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C57152" w14:textId="77777777" w:rsidR="00385F64" w:rsidRPr="005D3A1A" w:rsidRDefault="00385F64" w:rsidP="00DB698B">
      <w:pPr>
        <w:jc w:val="both"/>
        <w:rPr>
          <w:rFonts w:ascii="Verdana" w:hAnsi="Verdana"/>
        </w:rPr>
      </w:pPr>
    </w:p>
    <w:p w14:paraId="4A8FC8B6" w14:textId="77777777" w:rsidR="00274C5E" w:rsidRPr="005D3A1A" w:rsidRDefault="00274C5E" w:rsidP="00DB698B">
      <w:pPr>
        <w:jc w:val="both"/>
        <w:rPr>
          <w:rFonts w:ascii="Verdana" w:hAnsi="Verdana"/>
        </w:rPr>
      </w:pPr>
    </w:p>
    <w:p w14:paraId="0F218605" w14:textId="07869B5E" w:rsidR="009F6D62" w:rsidRPr="005D3A1A" w:rsidRDefault="00341659" w:rsidP="009F6D62">
      <w:pPr>
        <w:jc w:val="center"/>
        <w:rPr>
          <w:rFonts w:ascii="Verdana" w:hAnsi="Verdana" w:cs="Calibri"/>
          <w:b/>
          <w:bCs/>
        </w:rPr>
      </w:pPr>
      <w:r>
        <w:rPr>
          <w:rFonts w:ascii="Verdana" w:hAnsi="Verdana"/>
          <w:b/>
          <w:bCs/>
        </w:rPr>
        <w:t xml:space="preserve">O PIANISTA ARNALDO COHEN INTERPRETA MOZART COM A </w:t>
      </w:r>
      <w:r w:rsidR="00274C5E" w:rsidRPr="005D3A1A">
        <w:rPr>
          <w:rFonts w:ascii="Verdana" w:hAnsi="Verdana"/>
          <w:b/>
          <w:bCs/>
        </w:rPr>
        <w:t>FILARMÔNICA DE MINAS GERAIS</w:t>
      </w:r>
      <w:r w:rsidR="00221645" w:rsidRPr="005D3A1A">
        <w:rPr>
          <w:rFonts w:ascii="Verdana" w:hAnsi="Verdana"/>
          <w:b/>
          <w:bCs/>
        </w:rPr>
        <w:t xml:space="preserve"> </w:t>
      </w:r>
    </w:p>
    <w:p w14:paraId="0300291C" w14:textId="418B67B7" w:rsidR="00F70D78" w:rsidRPr="005D3A1A" w:rsidRDefault="00F70D78" w:rsidP="00AB2473">
      <w:pPr>
        <w:jc w:val="center"/>
        <w:rPr>
          <w:rFonts w:ascii="Verdana" w:hAnsi="Verdana" w:cs="Calibri"/>
          <w:b/>
          <w:bCs/>
        </w:rPr>
      </w:pPr>
    </w:p>
    <w:p w14:paraId="04C052B5" w14:textId="77777777" w:rsidR="00F42CEE" w:rsidRDefault="00F42CEE" w:rsidP="00F42CEE">
      <w:pPr>
        <w:spacing w:before="240"/>
        <w:jc w:val="both"/>
        <w:rPr>
          <w:rFonts w:ascii="Verdana" w:hAnsi="Verdana"/>
        </w:rPr>
      </w:pPr>
      <w:bookmarkStart w:id="0" w:name="_Hlk184199474"/>
      <w:r>
        <w:rPr>
          <w:rFonts w:ascii="Verdana" w:hAnsi="Verdana" w:cs="Calibri"/>
        </w:rPr>
        <w:t xml:space="preserve">O aclamado pianista </w:t>
      </w:r>
      <w:r w:rsidRPr="00246E1E">
        <w:rPr>
          <w:rFonts w:ascii="Verdana" w:hAnsi="Verdana" w:cs="Calibri"/>
          <w:b/>
          <w:bCs/>
        </w:rPr>
        <w:t>Arnaldo Cohen</w:t>
      </w:r>
      <w:r w:rsidRPr="0054078F">
        <w:rPr>
          <w:rFonts w:ascii="Verdana" w:hAnsi="Verdana" w:cs="Calibri"/>
        </w:rPr>
        <w:t xml:space="preserve"> retorna </w:t>
      </w:r>
      <w:r>
        <w:rPr>
          <w:rFonts w:ascii="Verdana" w:hAnsi="Verdana" w:cs="Calibri"/>
        </w:rPr>
        <w:t xml:space="preserve">a Belo Horizonte nos dias </w:t>
      </w:r>
      <w:r w:rsidRPr="00246E1E">
        <w:rPr>
          <w:rFonts w:ascii="Verdana" w:hAnsi="Verdana" w:cs="Calibri"/>
          <w:b/>
          <w:bCs/>
        </w:rPr>
        <w:t>9 e 10 de</w:t>
      </w:r>
      <w:r>
        <w:rPr>
          <w:rFonts w:ascii="Verdana" w:hAnsi="Verdana" w:cs="Calibri"/>
        </w:rPr>
        <w:t xml:space="preserve"> </w:t>
      </w:r>
      <w:r w:rsidRPr="00246E1E">
        <w:rPr>
          <w:rFonts w:ascii="Verdana" w:hAnsi="Verdana" w:cs="Calibri"/>
          <w:b/>
          <w:bCs/>
        </w:rPr>
        <w:t>julho</w:t>
      </w:r>
      <w:r>
        <w:rPr>
          <w:rFonts w:ascii="Verdana" w:hAnsi="Verdana" w:cs="Calibri"/>
        </w:rPr>
        <w:t xml:space="preserve">, às </w:t>
      </w:r>
      <w:r w:rsidRPr="00246E1E">
        <w:rPr>
          <w:rFonts w:ascii="Verdana" w:hAnsi="Verdana" w:cs="Calibri"/>
          <w:b/>
          <w:bCs/>
        </w:rPr>
        <w:t>20h30</w:t>
      </w:r>
      <w:r>
        <w:rPr>
          <w:rFonts w:ascii="Verdana" w:hAnsi="Verdana" w:cs="Calibri"/>
        </w:rPr>
        <w:t xml:space="preserve">, na </w:t>
      </w:r>
      <w:r w:rsidRPr="00246E1E">
        <w:rPr>
          <w:rFonts w:ascii="Verdana" w:hAnsi="Verdana" w:cs="Calibri"/>
          <w:b/>
          <w:bCs/>
        </w:rPr>
        <w:t>Sala Minas Gerais</w:t>
      </w:r>
      <w:r>
        <w:rPr>
          <w:rFonts w:ascii="Verdana" w:hAnsi="Verdana" w:cs="Calibri"/>
        </w:rPr>
        <w:t>,</w:t>
      </w:r>
      <w:r w:rsidRPr="0054078F">
        <w:rPr>
          <w:rFonts w:ascii="Verdana" w:hAnsi="Verdana" w:cs="Calibri"/>
        </w:rPr>
        <w:t xml:space="preserve"> para brind</w:t>
      </w:r>
      <w:r>
        <w:rPr>
          <w:rFonts w:ascii="Verdana" w:hAnsi="Verdana" w:cs="Calibri"/>
        </w:rPr>
        <w:t>a</w:t>
      </w:r>
      <w:r w:rsidRPr="0054078F">
        <w:rPr>
          <w:rFonts w:ascii="Verdana" w:hAnsi="Verdana" w:cs="Calibri"/>
        </w:rPr>
        <w:t>r</w:t>
      </w:r>
      <w:r>
        <w:rPr>
          <w:rFonts w:ascii="Verdana" w:hAnsi="Verdana" w:cs="Calibri"/>
        </w:rPr>
        <w:t xml:space="preserve"> o público </w:t>
      </w:r>
      <w:r w:rsidRPr="0054078F">
        <w:rPr>
          <w:rFonts w:ascii="Verdana" w:hAnsi="Verdana" w:cs="Calibri"/>
        </w:rPr>
        <w:t>com sua interpretação</w:t>
      </w:r>
      <w:r>
        <w:rPr>
          <w:rFonts w:ascii="Verdana" w:hAnsi="Verdana" w:cs="Calibri"/>
        </w:rPr>
        <w:t xml:space="preserve"> </w:t>
      </w:r>
      <w:r w:rsidRPr="00AF2A37">
        <w:rPr>
          <w:rFonts w:ascii="Verdana" w:hAnsi="Verdana" w:cs="Calibri Light"/>
          <w:i/>
          <w:iCs/>
        </w:rPr>
        <w:t>Concerto para piano nº 21 em Dó Maior</w:t>
      </w:r>
      <w:r w:rsidRPr="00125398">
        <w:rPr>
          <w:rFonts w:ascii="Verdana" w:hAnsi="Verdana" w:cs="Calibri Light"/>
          <w:i/>
          <w:iCs/>
        </w:rPr>
        <w:t>, K. 467</w:t>
      </w:r>
      <w:r>
        <w:rPr>
          <w:rFonts w:ascii="Verdana" w:hAnsi="Verdana" w:cs="Calibri Light"/>
          <w:i/>
          <w:iCs/>
        </w:rPr>
        <w:t xml:space="preserve">, </w:t>
      </w:r>
      <w:r w:rsidRPr="002B357A">
        <w:rPr>
          <w:rFonts w:ascii="Verdana" w:hAnsi="Verdana" w:cs="Calibri Light"/>
        </w:rPr>
        <w:t xml:space="preserve">de </w:t>
      </w:r>
      <w:r w:rsidRPr="002B357A">
        <w:rPr>
          <w:rFonts w:ascii="Verdana" w:hAnsi="Verdana" w:cs="Calibri Light"/>
          <w:b/>
          <w:bCs/>
        </w:rPr>
        <w:t>Mozart</w:t>
      </w:r>
      <w:r w:rsidRPr="002B357A">
        <w:rPr>
          <w:rFonts w:ascii="Verdana" w:hAnsi="Verdana" w:cs="Calibri"/>
        </w:rPr>
        <w:t>.</w:t>
      </w:r>
      <w:r w:rsidRPr="0054078F">
        <w:rPr>
          <w:rFonts w:ascii="Verdana" w:hAnsi="Verdana" w:cs="Calibri"/>
        </w:rPr>
        <w:t xml:space="preserve"> A </w:t>
      </w:r>
      <w:r w:rsidRPr="0054078F">
        <w:rPr>
          <w:rFonts w:ascii="Verdana" w:hAnsi="Verdana" w:cs="Calibri"/>
          <w:b/>
          <w:bCs/>
        </w:rPr>
        <w:t>Filarmônica</w:t>
      </w:r>
      <w:r w:rsidRPr="00F16A71">
        <w:rPr>
          <w:rFonts w:ascii="Verdana" w:hAnsi="Verdana" w:cs="Calibri"/>
          <w:b/>
          <w:bCs/>
        </w:rPr>
        <w:t xml:space="preserve"> de Minas Gerais</w:t>
      </w:r>
      <w:r>
        <w:rPr>
          <w:rFonts w:ascii="Verdana" w:hAnsi="Verdana" w:cs="Calibri"/>
        </w:rPr>
        <w:t xml:space="preserve"> ainda</w:t>
      </w:r>
      <w:r w:rsidRPr="0054078F">
        <w:rPr>
          <w:rFonts w:ascii="Verdana" w:hAnsi="Verdana" w:cs="Calibri"/>
        </w:rPr>
        <w:t xml:space="preserve"> apresenta uma releitura de uma das mais belas sinfonias do período </w:t>
      </w:r>
      <w:r w:rsidRPr="00032DF8">
        <w:rPr>
          <w:rFonts w:ascii="Verdana" w:hAnsi="Verdana" w:cs="Calibri"/>
        </w:rPr>
        <w:t>romântico</w:t>
      </w:r>
      <w:r w:rsidRPr="0054078F">
        <w:rPr>
          <w:rFonts w:ascii="Verdana" w:hAnsi="Verdana" w:cs="Calibri"/>
        </w:rPr>
        <w:t xml:space="preserve">, a </w:t>
      </w:r>
      <w:r w:rsidRPr="0054078F">
        <w:rPr>
          <w:rFonts w:ascii="Verdana" w:hAnsi="Verdana" w:cs="Calibri"/>
          <w:i/>
          <w:iCs/>
        </w:rPr>
        <w:t>Sinfonia nº 5</w:t>
      </w:r>
      <w:r w:rsidRPr="0054078F">
        <w:rPr>
          <w:rFonts w:ascii="Verdana" w:hAnsi="Verdana" w:cs="Calibri"/>
        </w:rPr>
        <w:t xml:space="preserve">, de </w:t>
      </w:r>
      <w:r w:rsidRPr="0054078F">
        <w:rPr>
          <w:rFonts w:ascii="Verdana" w:hAnsi="Verdana" w:cs="Calibri"/>
          <w:b/>
          <w:bCs/>
        </w:rPr>
        <w:t>Tchaikovsky</w:t>
      </w:r>
      <w:r w:rsidRPr="00F97D54">
        <w:rPr>
          <w:rFonts w:ascii="Verdana" w:hAnsi="Verdana" w:cs="Calibri"/>
        </w:rPr>
        <w:t xml:space="preserve">, e o </w:t>
      </w:r>
      <w:proofErr w:type="spellStart"/>
      <w:r w:rsidRPr="00F97D54">
        <w:rPr>
          <w:rFonts w:ascii="Verdana" w:hAnsi="Verdana" w:cs="Calibri"/>
          <w:i/>
          <w:iCs/>
        </w:rPr>
        <w:t>Sherzo</w:t>
      </w:r>
      <w:proofErr w:type="spellEnd"/>
      <w:r w:rsidRPr="00F97D54">
        <w:rPr>
          <w:rFonts w:ascii="Verdana" w:hAnsi="Verdana" w:cs="Calibri"/>
          <w:i/>
          <w:iCs/>
        </w:rPr>
        <w:t xml:space="preserve"> para orquestra</w:t>
      </w:r>
      <w:r w:rsidRPr="00F97D54">
        <w:rPr>
          <w:rFonts w:ascii="Verdana" w:hAnsi="Verdana" w:cs="Calibri"/>
        </w:rPr>
        <w:t>, de</w:t>
      </w:r>
      <w:r>
        <w:rPr>
          <w:rFonts w:ascii="Verdana" w:hAnsi="Verdana" w:cs="Calibri"/>
          <w:b/>
          <w:bCs/>
        </w:rPr>
        <w:t xml:space="preserve"> Nepomuceno</w:t>
      </w:r>
      <w:r w:rsidRPr="0054078F">
        <w:rPr>
          <w:rFonts w:ascii="Verdana" w:hAnsi="Verdana" w:cs="Calibri"/>
        </w:rPr>
        <w:t>. Uma noite memorável em todos os sentidos.</w:t>
      </w:r>
      <w:r>
        <w:rPr>
          <w:rFonts w:ascii="Verdana" w:hAnsi="Verdana" w:cs="Calibri"/>
        </w:rPr>
        <w:t xml:space="preserve"> A regência é do </w:t>
      </w:r>
      <w:r w:rsidRPr="00744594">
        <w:rPr>
          <w:rFonts w:ascii="Verdana" w:hAnsi="Verdana" w:cs="Calibri"/>
          <w:b/>
          <w:bCs/>
        </w:rPr>
        <w:t>maestro Fabio Mechetti</w:t>
      </w:r>
      <w:r>
        <w:rPr>
          <w:rFonts w:ascii="Verdana" w:hAnsi="Verdana" w:cs="Calibri"/>
        </w:rPr>
        <w:t xml:space="preserve">, Diretor Artístico e Regente Titular da Filarmônica de Minas Gerais. </w:t>
      </w:r>
      <w:r w:rsidRPr="00453F33">
        <w:rPr>
          <w:rFonts w:ascii="Verdana" w:hAnsi="Verdana"/>
        </w:rPr>
        <w:t>Os ingressos est</w:t>
      </w:r>
      <w:r>
        <w:rPr>
          <w:rFonts w:ascii="Verdana" w:hAnsi="Verdana"/>
        </w:rPr>
        <w:t>ão</w:t>
      </w:r>
      <w:r w:rsidRPr="00453F33">
        <w:rPr>
          <w:rFonts w:ascii="Verdana" w:hAnsi="Verdana"/>
        </w:rPr>
        <w:t xml:space="preserve"> à venda no site </w:t>
      </w:r>
      <w:hyperlink r:id="rId7" w:history="1">
        <w:r w:rsidRPr="00453F33">
          <w:rPr>
            <w:rStyle w:val="Hyperlink"/>
            <w:rFonts w:ascii="Verdana" w:hAnsi="Verdana"/>
          </w:rPr>
          <w:t>www.filarmonica.art.br</w:t>
        </w:r>
      </w:hyperlink>
      <w:r w:rsidRPr="00453F33">
        <w:rPr>
          <w:rFonts w:ascii="Verdana" w:hAnsi="Verdana"/>
        </w:rPr>
        <w:t xml:space="preserve"> e na bilheteria da Sala Minas Gerais, a partir de R$ 50 (inteira) e R$ 25 (meia).</w:t>
      </w:r>
    </w:p>
    <w:p w14:paraId="64B84E48" w14:textId="77777777" w:rsidR="00B070ED" w:rsidRPr="005D3A1A" w:rsidRDefault="00B070ED" w:rsidP="006A4B42">
      <w:pPr>
        <w:jc w:val="both"/>
        <w:rPr>
          <w:rFonts w:ascii="Verdana" w:hAnsi="Verdana"/>
        </w:rPr>
      </w:pPr>
    </w:p>
    <w:p w14:paraId="33C77BC4" w14:textId="07C27CC6" w:rsidR="00B60D04" w:rsidRDefault="009F6D62" w:rsidP="006A4B42">
      <w:pPr>
        <w:jc w:val="both"/>
        <w:rPr>
          <w:rFonts w:ascii="Verdana" w:hAnsi="Verdana"/>
        </w:rPr>
      </w:pPr>
      <w:r w:rsidRPr="009F6D62">
        <w:rPr>
          <w:rFonts w:ascii="Verdana" w:hAnsi="Verdana"/>
        </w:rPr>
        <w:t>Este projeto é apresentado pelo Ministério da Cultura e pela Petrobras por meio da Lei Federal de Incentivo à Cultura. Apoio: Programa Amigos da Filarmônica. Realização: Instituto Cultural Filarmônica, Funarte 50 anos, Ministério da Cultura.</w:t>
      </w:r>
    </w:p>
    <w:p w14:paraId="183AA0ED" w14:textId="77777777" w:rsidR="009F6D62" w:rsidRPr="005D3A1A" w:rsidRDefault="009F6D62" w:rsidP="006A4B42">
      <w:pPr>
        <w:jc w:val="both"/>
        <w:rPr>
          <w:rFonts w:ascii="Verdana" w:hAnsi="Verdana"/>
        </w:rPr>
      </w:pPr>
    </w:p>
    <w:p w14:paraId="4D1FBE57" w14:textId="77777777" w:rsidR="00B60D04" w:rsidRPr="005D3A1A" w:rsidRDefault="00B60D04" w:rsidP="00B60D04">
      <w:pPr>
        <w:jc w:val="both"/>
        <w:rPr>
          <w:rFonts w:ascii="Verdana" w:hAnsi="Verdana"/>
          <w:b/>
          <w:bCs/>
        </w:rPr>
      </w:pPr>
      <w:r w:rsidRPr="005D3A1A">
        <w:rPr>
          <w:rFonts w:ascii="Verdana" w:hAnsi="Verdana"/>
          <w:b/>
          <w:bCs/>
        </w:rPr>
        <w:t>Maestro Fabio Mechetti</w:t>
      </w:r>
      <w:r w:rsidRPr="005D3A1A">
        <w:rPr>
          <w:rFonts w:ascii="Verdana" w:hAnsi="Verdana"/>
        </w:rPr>
        <w:t xml:space="preserve">, </w:t>
      </w:r>
      <w:r w:rsidRPr="005D3A1A">
        <w:rPr>
          <w:rFonts w:ascii="Verdana" w:hAnsi="Verdana"/>
          <w:b/>
          <w:bCs/>
        </w:rPr>
        <w:t xml:space="preserve">Diretor Artístico e Regente Titular da Filarmônica de Minas Gerais </w:t>
      </w:r>
    </w:p>
    <w:p w14:paraId="55D5F5BB" w14:textId="77777777" w:rsidR="00B60D04" w:rsidRPr="005D3A1A" w:rsidRDefault="00B60D04" w:rsidP="00B60D04">
      <w:pPr>
        <w:jc w:val="both"/>
        <w:rPr>
          <w:rFonts w:ascii="Verdana" w:hAnsi="Verdana"/>
          <w:b/>
          <w:bCs/>
        </w:rPr>
      </w:pPr>
    </w:p>
    <w:p w14:paraId="0C40F6E1" w14:textId="77777777" w:rsidR="00B60D04" w:rsidRPr="005D3A1A" w:rsidRDefault="00B60D04" w:rsidP="00B60D04">
      <w:pPr>
        <w:jc w:val="both"/>
        <w:rPr>
          <w:rFonts w:ascii="Verdana" w:hAnsi="Verdana"/>
        </w:rPr>
      </w:pPr>
      <w:r w:rsidRPr="005D3A1A">
        <w:rPr>
          <w:rFonts w:ascii="Verdana" w:hAnsi="Verdana"/>
        </w:rPr>
        <w:t>Desde 2008, Fabio Mechetti é Diretor Artístico e Regente Titular da Orquestra Filarmônica de Minas Gerais, sendo o responsável pela implementação de um dos projetos mais bem-sucedidos no cenário musical brasileiro. </w:t>
      </w:r>
    </w:p>
    <w:p w14:paraId="334BD774" w14:textId="77777777" w:rsidR="00B60D04" w:rsidRPr="005D3A1A" w:rsidRDefault="00B60D04" w:rsidP="00B60D04">
      <w:pPr>
        <w:jc w:val="both"/>
        <w:rPr>
          <w:rFonts w:ascii="Verdana" w:hAnsi="Verdana"/>
        </w:rPr>
      </w:pPr>
    </w:p>
    <w:p w14:paraId="7F953C14" w14:textId="77777777" w:rsidR="00B60D04" w:rsidRPr="005D3A1A" w:rsidRDefault="00B60D04" w:rsidP="00B60D04">
      <w:pPr>
        <w:jc w:val="both"/>
        <w:rPr>
          <w:rFonts w:ascii="Verdana" w:hAnsi="Verdana"/>
        </w:rPr>
      </w:pPr>
      <w:r w:rsidRPr="005D3A1A">
        <w:rPr>
          <w:rFonts w:ascii="Verdana" w:hAnsi="Verdana"/>
        </w:rPr>
        <w:t>Construiu uma sólida carreira nos Estados Unidos, onde esteve à frente da Orquestra Sinfônica de Jacksonville por quatorze anos (1999 – 2014), tendo recebido o título de Regente Titular Emérito. Foi também Regente Titular das orquestras sinfônicas de Syracuse (1992 – 1999) e de Spokane (1993 – 2004), nesta última atuando como Regente Laureado. Em 2014, tornou-se o primeiro maestro brasileiro a assumir a Regência Titular de uma orquestra asiática, ao aceitar o convite da Orquestra Filarmônica da Malásia, onde permaneceu por dois anos.</w:t>
      </w:r>
    </w:p>
    <w:p w14:paraId="1B2EBB49" w14:textId="77777777" w:rsidR="00B60D04" w:rsidRPr="005D3A1A" w:rsidRDefault="00B60D04" w:rsidP="00B60D04">
      <w:pPr>
        <w:jc w:val="both"/>
        <w:rPr>
          <w:rFonts w:ascii="Verdana" w:hAnsi="Verdana"/>
        </w:rPr>
      </w:pPr>
      <w:r w:rsidRPr="005D3A1A">
        <w:rPr>
          <w:rFonts w:ascii="Verdana" w:hAnsi="Verdana"/>
        </w:rPr>
        <w:t xml:space="preserve">Ainda nos Estados Unidos, atuou como Regente Associado de Mstislav </w:t>
      </w:r>
      <w:proofErr w:type="spellStart"/>
      <w:r w:rsidRPr="005D3A1A">
        <w:rPr>
          <w:rFonts w:ascii="Verdana" w:hAnsi="Verdana"/>
        </w:rPr>
        <w:t>Rostropovich</w:t>
      </w:r>
      <w:proofErr w:type="spellEnd"/>
      <w:r w:rsidRPr="005D3A1A">
        <w:rPr>
          <w:rFonts w:ascii="Verdana" w:hAnsi="Verdana"/>
        </w:rPr>
        <w:t xml:space="preserve">, na Orquestra Sinfônica Nacional de Washington, com a qual se apresentou no Kennedy Center e no Capitólio. Foi também Regente Residente da Orquestra Sinfônica de San Diego. Estreou no Carnegie Hall, em Nova York, conduzindo a Sinfônica de Nova Jersey, e tem dirigido diversas </w:t>
      </w:r>
      <w:r w:rsidRPr="005D3A1A">
        <w:rPr>
          <w:rFonts w:ascii="Verdana" w:hAnsi="Verdana"/>
        </w:rPr>
        <w:lastRenderedPageBreak/>
        <w:t xml:space="preserve">orquestras norte-americanas, como as de Seattle, Buffalo, Utah, Rochester, Phoenix, Columbus, entre outras. É presença constante nos festivais de verão dos Estados Unidos, como os de Grant Park, em Chicago, e </w:t>
      </w:r>
      <w:proofErr w:type="spellStart"/>
      <w:r w:rsidRPr="005D3A1A">
        <w:rPr>
          <w:rFonts w:ascii="Verdana" w:hAnsi="Verdana"/>
        </w:rPr>
        <w:t>Chautauqua</w:t>
      </w:r>
      <w:proofErr w:type="spellEnd"/>
      <w:r w:rsidRPr="005D3A1A">
        <w:rPr>
          <w:rFonts w:ascii="Verdana" w:hAnsi="Verdana"/>
        </w:rPr>
        <w:t>, em Nova York.</w:t>
      </w:r>
    </w:p>
    <w:p w14:paraId="6AD3A846" w14:textId="77777777" w:rsidR="00B60D04" w:rsidRPr="005D3A1A" w:rsidRDefault="00B60D04" w:rsidP="00B60D04">
      <w:pPr>
        <w:jc w:val="both"/>
        <w:rPr>
          <w:rFonts w:ascii="Verdana" w:hAnsi="Verdana"/>
          <w:b/>
          <w:bCs/>
        </w:rPr>
      </w:pPr>
    </w:p>
    <w:p w14:paraId="54EB6D94" w14:textId="77777777" w:rsidR="00B60D04" w:rsidRPr="005D3A1A" w:rsidRDefault="00B60D04" w:rsidP="00B60D04">
      <w:pPr>
        <w:jc w:val="both"/>
        <w:rPr>
          <w:rFonts w:ascii="Verdana" w:hAnsi="Verdana"/>
        </w:rPr>
      </w:pPr>
      <w:r w:rsidRPr="005D3A1A">
        <w:rPr>
          <w:rFonts w:ascii="Verdana" w:hAnsi="Verdana"/>
        </w:rPr>
        <w:t xml:space="preserve">Vencedor do Concurso Internacional de Regência Nicolai </w:t>
      </w:r>
      <w:proofErr w:type="spellStart"/>
      <w:r w:rsidRPr="005D3A1A">
        <w:rPr>
          <w:rFonts w:ascii="Verdana" w:hAnsi="Verdana"/>
        </w:rPr>
        <w:t>Malko</w:t>
      </w:r>
      <w:proofErr w:type="spellEnd"/>
      <w:r w:rsidRPr="005D3A1A">
        <w:rPr>
          <w:rFonts w:ascii="Verdana" w:hAnsi="Verdana"/>
        </w:rPr>
        <w:t xml:space="preserve">, Mechetti rege regularmente na Escandinávia, com destaque para a Orquestra da Rádio Dinamarquesa e a Orquestra de </w:t>
      </w:r>
      <w:proofErr w:type="spellStart"/>
      <w:r w:rsidRPr="005D3A1A">
        <w:rPr>
          <w:rFonts w:ascii="Verdana" w:hAnsi="Verdana"/>
        </w:rPr>
        <w:t>Helsingborg</w:t>
      </w:r>
      <w:proofErr w:type="spellEnd"/>
      <w:r w:rsidRPr="005D3A1A">
        <w:rPr>
          <w:rFonts w:ascii="Verdana" w:hAnsi="Verdana"/>
        </w:rPr>
        <w:t xml:space="preserve">, na Suécia. Na Finlândia, dirigiu a Filarmônica de Tampere; na Itália, a Orquestra Sinfônica de Roma e a Orquestra do </w:t>
      </w:r>
      <w:proofErr w:type="spellStart"/>
      <w:r w:rsidRPr="005D3A1A">
        <w:rPr>
          <w:rFonts w:ascii="Verdana" w:hAnsi="Verdana"/>
        </w:rPr>
        <w:t>Ateneo</w:t>
      </w:r>
      <w:proofErr w:type="spellEnd"/>
      <w:r w:rsidRPr="005D3A1A">
        <w:rPr>
          <w:rFonts w:ascii="Verdana" w:hAnsi="Verdana"/>
        </w:rPr>
        <w:t xml:space="preserve">, em Milão; na Dinamarca, a Filarmônica de Odense; na Escócia, a BBC Scottish Symphony; além de ter conduzido a Sinfônica Nacional da Colômbia e estreado no Festival </w:t>
      </w:r>
      <w:proofErr w:type="spellStart"/>
      <w:r w:rsidRPr="005D3A1A">
        <w:rPr>
          <w:rFonts w:ascii="Verdana" w:hAnsi="Verdana"/>
        </w:rPr>
        <w:t>Casals</w:t>
      </w:r>
      <w:proofErr w:type="spellEnd"/>
      <w:r w:rsidRPr="005D3A1A">
        <w:rPr>
          <w:rFonts w:ascii="Verdana" w:hAnsi="Verdana"/>
        </w:rPr>
        <w:t xml:space="preserve"> com a Sinfônica de Porto Rico. Na Argentina, rege regularmente a Filarmônica do Teatro Colón.</w:t>
      </w:r>
    </w:p>
    <w:p w14:paraId="66D7B32F" w14:textId="77777777" w:rsidR="00B60D04" w:rsidRPr="005D3A1A" w:rsidRDefault="00B60D04" w:rsidP="00B60D04">
      <w:pPr>
        <w:jc w:val="both"/>
        <w:rPr>
          <w:rFonts w:ascii="Verdana" w:hAnsi="Verdana"/>
          <w:b/>
          <w:bCs/>
        </w:rPr>
      </w:pPr>
    </w:p>
    <w:p w14:paraId="7C020BE7" w14:textId="77777777" w:rsidR="00B60D04" w:rsidRPr="005D3A1A" w:rsidRDefault="00B60D04" w:rsidP="00B60D04">
      <w:pPr>
        <w:jc w:val="both"/>
        <w:rPr>
          <w:rFonts w:ascii="Verdana" w:hAnsi="Verdana"/>
        </w:rPr>
      </w:pPr>
      <w:r w:rsidRPr="005D3A1A">
        <w:rPr>
          <w:rFonts w:ascii="Verdana" w:hAnsi="Verdana"/>
        </w:rPr>
        <w:t xml:space="preserve">No Brasil, tem sido convidado a reger a Osesp, a Sinfônica Brasileira, as orquestras municipais de São Paulo e do Rio de Janeiro, a Sinfônica do Paraná, a Petrobras Sinfônica, entre outras. Trabalhou com artistas de renome, como Alicia de </w:t>
      </w:r>
      <w:proofErr w:type="spellStart"/>
      <w:r w:rsidRPr="005D3A1A">
        <w:rPr>
          <w:rFonts w:ascii="Verdana" w:hAnsi="Verdana"/>
        </w:rPr>
        <w:t>Larrocha</w:t>
      </w:r>
      <w:proofErr w:type="spellEnd"/>
      <w:r w:rsidRPr="005D3A1A">
        <w:rPr>
          <w:rFonts w:ascii="Verdana" w:hAnsi="Verdana"/>
        </w:rPr>
        <w:t xml:space="preserve">, Thomas </w:t>
      </w:r>
      <w:proofErr w:type="spellStart"/>
      <w:r w:rsidRPr="005D3A1A">
        <w:rPr>
          <w:rFonts w:ascii="Verdana" w:hAnsi="Verdana"/>
        </w:rPr>
        <w:t>Hampson</w:t>
      </w:r>
      <w:proofErr w:type="spellEnd"/>
      <w:r w:rsidRPr="005D3A1A">
        <w:rPr>
          <w:rFonts w:ascii="Verdana" w:hAnsi="Verdana"/>
        </w:rPr>
        <w:t xml:space="preserve">, </w:t>
      </w:r>
      <w:proofErr w:type="spellStart"/>
      <w:r w:rsidRPr="005D3A1A">
        <w:rPr>
          <w:rFonts w:ascii="Verdana" w:hAnsi="Verdana"/>
        </w:rPr>
        <w:t>Frederica</w:t>
      </w:r>
      <w:proofErr w:type="spellEnd"/>
      <w:r w:rsidRPr="005D3A1A">
        <w:rPr>
          <w:rFonts w:ascii="Verdana" w:hAnsi="Verdana"/>
        </w:rPr>
        <w:t xml:space="preserve"> von Stade, Arnaldo Cohen, Nelson Freire, Antonio Meneses, Emanuel </w:t>
      </w:r>
      <w:proofErr w:type="spellStart"/>
      <w:r w:rsidRPr="005D3A1A">
        <w:rPr>
          <w:rFonts w:ascii="Verdana" w:hAnsi="Verdana"/>
        </w:rPr>
        <w:t>Ax</w:t>
      </w:r>
      <w:proofErr w:type="spellEnd"/>
      <w:r w:rsidRPr="005D3A1A">
        <w:rPr>
          <w:rFonts w:ascii="Verdana" w:hAnsi="Verdana"/>
        </w:rPr>
        <w:t xml:space="preserve">, Gil </w:t>
      </w:r>
      <w:proofErr w:type="spellStart"/>
      <w:r w:rsidRPr="005D3A1A">
        <w:rPr>
          <w:rFonts w:ascii="Verdana" w:hAnsi="Verdana"/>
        </w:rPr>
        <w:t>Shaham</w:t>
      </w:r>
      <w:proofErr w:type="spellEnd"/>
      <w:r w:rsidRPr="005D3A1A">
        <w:rPr>
          <w:rFonts w:ascii="Verdana" w:hAnsi="Verdana"/>
        </w:rPr>
        <w:t xml:space="preserve">, Midori, Evelyn </w:t>
      </w:r>
      <w:proofErr w:type="spellStart"/>
      <w:r w:rsidRPr="005D3A1A">
        <w:rPr>
          <w:rFonts w:ascii="Verdana" w:hAnsi="Verdana"/>
        </w:rPr>
        <w:t>Glennie</w:t>
      </w:r>
      <w:proofErr w:type="spellEnd"/>
      <w:r w:rsidRPr="005D3A1A">
        <w:rPr>
          <w:rFonts w:ascii="Verdana" w:hAnsi="Verdana"/>
        </w:rPr>
        <w:t xml:space="preserve">, Kathleen </w:t>
      </w:r>
      <w:proofErr w:type="spellStart"/>
      <w:r w:rsidRPr="005D3A1A">
        <w:rPr>
          <w:rFonts w:ascii="Verdana" w:hAnsi="Verdana"/>
        </w:rPr>
        <w:t>Battle</w:t>
      </w:r>
      <w:proofErr w:type="spellEnd"/>
      <w:r w:rsidRPr="005D3A1A">
        <w:rPr>
          <w:rFonts w:ascii="Verdana" w:hAnsi="Verdana"/>
        </w:rPr>
        <w:t>, entre outros. </w:t>
      </w:r>
    </w:p>
    <w:p w14:paraId="758FAA74" w14:textId="77777777" w:rsidR="00B60D04" w:rsidRPr="005D3A1A" w:rsidRDefault="00B60D04" w:rsidP="00B60D04">
      <w:pPr>
        <w:jc w:val="both"/>
        <w:rPr>
          <w:rFonts w:ascii="Verdana" w:hAnsi="Verdana"/>
        </w:rPr>
      </w:pPr>
    </w:p>
    <w:p w14:paraId="6C672C6A" w14:textId="238B28FE" w:rsidR="00B60D04" w:rsidRPr="005D3A1A" w:rsidRDefault="00B60D04" w:rsidP="00B60D04">
      <w:pPr>
        <w:jc w:val="both"/>
        <w:rPr>
          <w:rFonts w:ascii="Verdana" w:hAnsi="Verdana"/>
        </w:rPr>
      </w:pPr>
      <w:r w:rsidRPr="005D3A1A">
        <w:rPr>
          <w:rFonts w:ascii="Verdana" w:hAnsi="Verdana"/>
        </w:rPr>
        <w:t xml:space="preserve">Natural de São Paulo, Fabio Mechetti é Mestre em Composição e em Regência pela Juilliard </w:t>
      </w:r>
      <w:proofErr w:type="spellStart"/>
      <w:r w:rsidRPr="005D3A1A">
        <w:rPr>
          <w:rFonts w:ascii="Verdana" w:hAnsi="Verdana"/>
        </w:rPr>
        <w:t>School</w:t>
      </w:r>
      <w:proofErr w:type="spellEnd"/>
      <w:r w:rsidRPr="005D3A1A">
        <w:rPr>
          <w:rFonts w:ascii="Verdana" w:hAnsi="Verdana"/>
        </w:rPr>
        <w:t xml:space="preserve"> de Nova York.</w:t>
      </w:r>
    </w:p>
    <w:p w14:paraId="3E2AE25F" w14:textId="77777777" w:rsidR="00D62BD6" w:rsidRPr="005D3A1A" w:rsidRDefault="00D62BD6" w:rsidP="006A4B42">
      <w:pPr>
        <w:jc w:val="both"/>
        <w:rPr>
          <w:rFonts w:ascii="Verdana" w:hAnsi="Verdana"/>
        </w:rPr>
      </w:pPr>
    </w:p>
    <w:p w14:paraId="7BBB2DFB" w14:textId="61E1657E" w:rsidR="00D62BD6" w:rsidRDefault="009F6D62" w:rsidP="006A4B42">
      <w:pPr>
        <w:jc w:val="both"/>
        <w:rPr>
          <w:rFonts w:ascii="Verdana" w:hAnsi="Verdana" w:cs="Calibri"/>
          <w:b/>
          <w:bCs/>
        </w:rPr>
      </w:pPr>
      <w:r>
        <w:rPr>
          <w:rFonts w:ascii="Verdana" w:hAnsi="Verdana" w:cs="Calibri"/>
          <w:b/>
          <w:bCs/>
        </w:rPr>
        <w:t>Arnaldo Cohen</w:t>
      </w:r>
      <w:r w:rsidR="00D62BD6" w:rsidRPr="005D3A1A">
        <w:rPr>
          <w:rFonts w:ascii="Verdana" w:hAnsi="Verdana" w:cs="Calibri"/>
          <w:b/>
          <w:bCs/>
        </w:rPr>
        <w:t xml:space="preserve">, </w:t>
      </w:r>
      <w:r>
        <w:rPr>
          <w:rFonts w:ascii="Verdana" w:hAnsi="Verdana" w:cs="Calibri"/>
          <w:b/>
          <w:bCs/>
        </w:rPr>
        <w:t>piano</w:t>
      </w:r>
    </w:p>
    <w:p w14:paraId="556E5C7E" w14:textId="77777777" w:rsidR="00B56507" w:rsidRDefault="00B56507" w:rsidP="006A4B42">
      <w:pPr>
        <w:jc w:val="both"/>
        <w:rPr>
          <w:rFonts w:ascii="Verdana" w:hAnsi="Verdana" w:cs="Calibri"/>
          <w:b/>
          <w:bCs/>
        </w:rPr>
      </w:pPr>
    </w:p>
    <w:p w14:paraId="754E5B37" w14:textId="77777777" w:rsidR="00DD6C95" w:rsidRPr="00DD6C95" w:rsidRDefault="00DD6C95" w:rsidP="00DD6C95">
      <w:pPr>
        <w:jc w:val="both"/>
        <w:rPr>
          <w:rFonts w:ascii="Verdana" w:hAnsi="Verdana"/>
        </w:rPr>
      </w:pPr>
      <w:r w:rsidRPr="00DD6C95">
        <w:rPr>
          <w:rFonts w:ascii="Verdana" w:hAnsi="Verdana"/>
        </w:rPr>
        <w:t xml:space="preserve">Depois de conquistar o primeiro prêmio no prestigioso Concurso Internacional de Piano Ferruccio </w:t>
      </w:r>
      <w:proofErr w:type="spellStart"/>
      <w:r w:rsidRPr="00DD6C95">
        <w:rPr>
          <w:rFonts w:ascii="Verdana" w:hAnsi="Verdana"/>
        </w:rPr>
        <w:t>Busoni</w:t>
      </w:r>
      <w:proofErr w:type="spellEnd"/>
      <w:r w:rsidRPr="00DD6C95">
        <w:rPr>
          <w:rFonts w:ascii="Verdana" w:hAnsi="Verdana"/>
        </w:rPr>
        <w:t xml:space="preserve">, em 1972, deu início a uma extraordinária carreira, que abrange mais de 4 mil apresentações como solista, com orquestras como as filarmônicas de Londres e de Los Angeles ou as orquestras de Cleveland e da Filadélfia. Colaborou com regentes do calibre de </w:t>
      </w:r>
      <w:proofErr w:type="spellStart"/>
      <w:r w:rsidRPr="00DD6C95">
        <w:rPr>
          <w:rFonts w:ascii="Verdana" w:hAnsi="Verdana"/>
        </w:rPr>
        <w:t>Yehudi</w:t>
      </w:r>
      <w:proofErr w:type="spellEnd"/>
      <w:r w:rsidRPr="00DD6C95">
        <w:rPr>
          <w:rFonts w:ascii="Verdana" w:hAnsi="Verdana"/>
        </w:rPr>
        <w:t xml:space="preserve"> </w:t>
      </w:r>
      <w:proofErr w:type="spellStart"/>
      <w:r w:rsidRPr="00DD6C95">
        <w:rPr>
          <w:rFonts w:ascii="Verdana" w:hAnsi="Verdana"/>
        </w:rPr>
        <w:t>Menuhin</w:t>
      </w:r>
      <w:proofErr w:type="spellEnd"/>
      <w:r w:rsidRPr="00DD6C95">
        <w:rPr>
          <w:rFonts w:ascii="Verdana" w:hAnsi="Verdana"/>
        </w:rPr>
        <w:t xml:space="preserve">, Kurt Masur e Wolfgang </w:t>
      </w:r>
      <w:proofErr w:type="spellStart"/>
      <w:r w:rsidRPr="00DD6C95">
        <w:rPr>
          <w:rFonts w:ascii="Verdana" w:hAnsi="Verdana"/>
        </w:rPr>
        <w:t>Sawallisch</w:t>
      </w:r>
      <w:proofErr w:type="spellEnd"/>
      <w:r w:rsidRPr="00DD6C95">
        <w:rPr>
          <w:rFonts w:ascii="Verdana" w:hAnsi="Verdana"/>
        </w:rPr>
        <w:t xml:space="preserve">, e apresentou-se em salas históricas, como o La Scala de Milão, o </w:t>
      </w:r>
      <w:proofErr w:type="spellStart"/>
      <w:r w:rsidRPr="00DD6C95">
        <w:rPr>
          <w:rFonts w:ascii="Verdana" w:hAnsi="Verdana"/>
        </w:rPr>
        <w:t>Concertgebouw</w:t>
      </w:r>
      <w:proofErr w:type="spellEnd"/>
      <w:r w:rsidRPr="00DD6C95">
        <w:rPr>
          <w:rFonts w:ascii="Verdana" w:hAnsi="Verdana"/>
        </w:rPr>
        <w:t xml:space="preserve"> de Amsterdã, o Théâtre </w:t>
      </w:r>
      <w:proofErr w:type="spellStart"/>
      <w:r w:rsidRPr="00DD6C95">
        <w:rPr>
          <w:rFonts w:ascii="Verdana" w:hAnsi="Verdana"/>
        </w:rPr>
        <w:t>des</w:t>
      </w:r>
      <w:proofErr w:type="spellEnd"/>
      <w:r w:rsidRPr="00DD6C95">
        <w:rPr>
          <w:rFonts w:ascii="Verdana" w:hAnsi="Verdana"/>
        </w:rPr>
        <w:t xml:space="preserve"> Champs-</w:t>
      </w:r>
      <w:proofErr w:type="spellStart"/>
      <w:r w:rsidRPr="00DD6C95">
        <w:rPr>
          <w:rFonts w:ascii="Verdana" w:hAnsi="Verdana"/>
        </w:rPr>
        <w:t>Elysées</w:t>
      </w:r>
      <w:proofErr w:type="spellEnd"/>
      <w:r w:rsidRPr="00DD6C95">
        <w:rPr>
          <w:rFonts w:ascii="Verdana" w:hAnsi="Verdana"/>
        </w:rPr>
        <w:t xml:space="preserve"> e o Royal Albert Hall em Londres. Foi integrante do Trio Amadeus, com o violinista Norbert </w:t>
      </w:r>
      <w:proofErr w:type="spellStart"/>
      <w:r w:rsidRPr="00DD6C95">
        <w:rPr>
          <w:rFonts w:ascii="Verdana" w:hAnsi="Verdana"/>
        </w:rPr>
        <w:t>Brainin</w:t>
      </w:r>
      <w:proofErr w:type="spellEnd"/>
      <w:r w:rsidRPr="00DD6C95">
        <w:rPr>
          <w:rFonts w:ascii="Verdana" w:hAnsi="Verdana"/>
        </w:rPr>
        <w:t xml:space="preserve"> e o violoncelista Martin </w:t>
      </w:r>
      <w:proofErr w:type="spellStart"/>
      <w:r w:rsidRPr="00DD6C95">
        <w:rPr>
          <w:rFonts w:ascii="Verdana" w:hAnsi="Verdana"/>
        </w:rPr>
        <w:t>Lovett</w:t>
      </w:r>
      <w:proofErr w:type="spellEnd"/>
      <w:r w:rsidRPr="00DD6C95">
        <w:rPr>
          <w:rFonts w:ascii="Verdana" w:hAnsi="Verdana"/>
        </w:rPr>
        <w:t xml:space="preserve">, membros do lendário Quarteto Amadeus, e lecionou na Royal </w:t>
      </w:r>
      <w:proofErr w:type="spellStart"/>
      <w:r w:rsidRPr="00DD6C95">
        <w:rPr>
          <w:rFonts w:ascii="Verdana" w:hAnsi="Verdana"/>
        </w:rPr>
        <w:t>Academy</w:t>
      </w:r>
      <w:proofErr w:type="spellEnd"/>
      <w:r w:rsidRPr="00DD6C95">
        <w:rPr>
          <w:rFonts w:ascii="Verdana" w:hAnsi="Verdana"/>
        </w:rPr>
        <w:t xml:space="preserve"> </w:t>
      </w:r>
      <w:proofErr w:type="spellStart"/>
      <w:r w:rsidRPr="00DD6C95">
        <w:rPr>
          <w:rFonts w:ascii="Verdana" w:hAnsi="Verdana"/>
        </w:rPr>
        <w:t>of</w:t>
      </w:r>
      <w:proofErr w:type="spellEnd"/>
      <w:r w:rsidRPr="00DD6C95">
        <w:rPr>
          <w:rFonts w:ascii="Verdana" w:hAnsi="Verdana"/>
        </w:rPr>
        <w:t xml:space="preserve"> Music e no Royal Northern </w:t>
      </w:r>
      <w:proofErr w:type="spellStart"/>
      <w:r w:rsidRPr="00DD6C95">
        <w:rPr>
          <w:rFonts w:ascii="Verdana" w:hAnsi="Verdana"/>
        </w:rPr>
        <w:t>College</w:t>
      </w:r>
      <w:proofErr w:type="spellEnd"/>
      <w:r w:rsidRPr="00DD6C95">
        <w:rPr>
          <w:rFonts w:ascii="Verdana" w:hAnsi="Verdana"/>
        </w:rPr>
        <w:t xml:space="preserve"> </w:t>
      </w:r>
      <w:proofErr w:type="spellStart"/>
      <w:r w:rsidRPr="00DD6C95">
        <w:rPr>
          <w:rFonts w:ascii="Verdana" w:hAnsi="Verdana"/>
        </w:rPr>
        <w:t>of</w:t>
      </w:r>
      <w:proofErr w:type="spellEnd"/>
      <w:r w:rsidRPr="00DD6C95">
        <w:rPr>
          <w:rFonts w:ascii="Verdana" w:hAnsi="Verdana"/>
        </w:rPr>
        <w:t xml:space="preserve"> Music. Em 2004, assumiu uma cátedra vitalícia na Universidade de Indiana, onde, em 2019, tornou-se </w:t>
      </w:r>
      <w:proofErr w:type="spellStart"/>
      <w:r w:rsidRPr="00DD6C95">
        <w:rPr>
          <w:rFonts w:ascii="Verdana" w:hAnsi="Verdana"/>
          <w:i/>
          <w:iCs/>
        </w:rPr>
        <w:t>Distinguished</w:t>
      </w:r>
      <w:proofErr w:type="spellEnd"/>
      <w:r w:rsidRPr="00DD6C95">
        <w:rPr>
          <w:rFonts w:ascii="Verdana" w:hAnsi="Verdana"/>
          <w:i/>
          <w:iCs/>
        </w:rPr>
        <w:t xml:space="preserve"> Professor</w:t>
      </w:r>
      <w:r w:rsidRPr="00DD6C95">
        <w:rPr>
          <w:rFonts w:ascii="Verdana" w:hAnsi="Verdana"/>
        </w:rPr>
        <w:t xml:space="preserve">, o mais alto título acadêmico nos Estados Unidos. Participou do júri de concursos como Chopin, Van </w:t>
      </w:r>
      <w:proofErr w:type="spellStart"/>
      <w:r w:rsidRPr="00DD6C95">
        <w:rPr>
          <w:rFonts w:ascii="Verdana" w:hAnsi="Verdana"/>
        </w:rPr>
        <w:t>Cliburn</w:t>
      </w:r>
      <w:proofErr w:type="spellEnd"/>
      <w:r w:rsidRPr="00DD6C95">
        <w:rPr>
          <w:rFonts w:ascii="Verdana" w:hAnsi="Verdana"/>
        </w:rPr>
        <w:t xml:space="preserve"> e </w:t>
      </w:r>
      <w:proofErr w:type="spellStart"/>
      <w:r w:rsidRPr="00DD6C95">
        <w:rPr>
          <w:rFonts w:ascii="Verdana" w:hAnsi="Verdana"/>
        </w:rPr>
        <w:t>Busoni</w:t>
      </w:r>
      <w:proofErr w:type="spellEnd"/>
      <w:r w:rsidRPr="00DD6C95">
        <w:rPr>
          <w:rFonts w:ascii="Verdana" w:hAnsi="Verdana"/>
        </w:rPr>
        <w:t>, e foi condecorado pelo governo brasileiro com a Ordem do Rio Branco.</w:t>
      </w:r>
    </w:p>
    <w:p w14:paraId="5A0E30B5" w14:textId="77777777" w:rsidR="00DD6C95" w:rsidRPr="00DD6C95" w:rsidRDefault="00DD6C95" w:rsidP="00DD6C95">
      <w:pPr>
        <w:jc w:val="both"/>
        <w:rPr>
          <w:rFonts w:ascii="Verdana" w:hAnsi="Verdana"/>
        </w:rPr>
      </w:pPr>
      <w:r w:rsidRPr="00DD6C95">
        <w:rPr>
          <w:rFonts w:ascii="Verdana" w:hAnsi="Verdana"/>
        </w:rPr>
        <w:t> </w:t>
      </w:r>
    </w:p>
    <w:bookmarkEnd w:id="0"/>
    <w:p w14:paraId="21BC05F1" w14:textId="5C763ECE" w:rsidR="006D0B1C" w:rsidRDefault="006D0B1C" w:rsidP="00DB698B">
      <w:pPr>
        <w:jc w:val="both"/>
        <w:rPr>
          <w:rFonts w:ascii="Verdana" w:hAnsi="Verdana"/>
          <w:b/>
          <w:bCs/>
        </w:rPr>
      </w:pPr>
      <w:r w:rsidRPr="005D3A1A">
        <w:rPr>
          <w:rFonts w:ascii="Verdana" w:hAnsi="Verdana"/>
          <w:b/>
          <w:bCs/>
        </w:rPr>
        <w:lastRenderedPageBreak/>
        <w:t>Repertório</w:t>
      </w:r>
    </w:p>
    <w:p w14:paraId="1F700D83" w14:textId="77777777" w:rsidR="007C0D2D" w:rsidRDefault="007C0D2D" w:rsidP="00DB698B">
      <w:pPr>
        <w:jc w:val="both"/>
        <w:rPr>
          <w:rFonts w:ascii="Verdana" w:hAnsi="Verdana"/>
          <w:b/>
          <w:bCs/>
        </w:rPr>
      </w:pPr>
    </w:p>
    <w:p w14:paraId="7245750E" w14:textId="6E8A9828" w:rsidR="00191054" w:rsidRDefault="00866CBB" w:rsidP="00191054">
      <w:pPr>
        <w:jc w:val="both"/>
        <w:rPr>
          <w:rFonts w:ascii="Verdana" w:eastAsia="Verdana" w:hAnsi="Verdana" w:cs="Verdana"/>
          <w:b/>
        </w:rPr>
      </w:pPr>
      <w:r>
        <w:rPr>
          <w:rFonts w:ascii="Verdana" w:hAnsi="Verdana" w:cs="Calibri Light"/>
          <w:b/>
          <w:bCs/>
        </w:rPr>
        <w:t>Alberto Nepomuceno</w:t>
      </w:r>
      <w:r w:rsidR="00191054" w:rsidRPr="005D3A1A">
        <w:rPr>
          <w:rFonts w:ascii="Verdana" w:eastAsia="Verdana" w:hAnsi="Verdana" w:cs="Verdana"/>
          <w:b/>
          <w:highlight w:val="white"/>
        </w:rPr>
        <w:t xml:space="preserve"> (</w:t>
      </w:r>
      <w:r w:rsidR="007C0D2D">
        <w:rPr>
          <w:rFonts w:ascii="Verdana" w:eastAsia="Verdana" w:hAnsi="Verdana" w:cs="Verdana"/>
          <w:b/>
          <w:highlight w:val="white"/>
        </w:rPr>
        <w:t>Fortaleza, Brasil, 1864</w:t>
      </w:r>
      <w:r w:rsidR="00054F88">
        <w:rPr>
          <w:rFonts w:ascii="Verdana" w:eastAsia="Verdana" w:hAnsi="Verdana" w:cs="Verdana"/>
          <w:b/>
          <w:highlight w:val="white"/>
        </w:rPr>
        <w:t xml:space="preserve"> </w:t>
      </w:r>
      <w:r w:rsidR="007C0D2D">
        <w:rPr>
          <w:rFonts w:ascii="Verdana" w:eastAsia="Verdana" w:hAnsi="Verdana" w:cs="Verdana"/>
          <w:b/>
          <w:highlight w:val="white"/>
        </w:rPr>
        <w:t>- Rio de Janeiro, Brasil, 1920</w:t>
      </w:r>
      <w:r w:rsidR="00191054" w:rsidRPr="005D3A1A">
        <w:rPr>
          <w:rFonts w:ascii="Verdana" w:eastAsia="Verdana" w:hAnsi="Verdana" w:cs="Verdana"/>
          <w:b/>
          <w:highlight w:val="white"/>
        </w:rPr>
        <w:t>) e a obra</w:t>
      </w:r>
      <w:r w:rsidR="00216C60">
        <w:rPr>
          <w:rFonts w:ascii="Verdana" w:eastAsia="Verdana" w:hAnsi="Verdana" w:cs="Verdana"/>
          <w:b/>
          <w:highlight w:val="white"/>
        </w:rPr>
        <w:t xml:space="preserve"> </w:t>
      </w:r>
      <w:r w:rsidR="00216C60" w:rsidRPr="004E1B1A">
        <w:rPr>
          <w:rFonts w:ascii="Verdana" w:eastAsia="Verdana" w:hAnsi="Verdana" w:cs="Verdana"/>
          <w:b/>
          <w:i/>
          <w:iCs/>
        </w:rPr>
        <w:t>Scherzo para orquestra</w:t>
      </w:r>
      <w:r w:rsidR="00191054" w:rsidRPr="005D3A1A">
        <w:rPr>
          <w:rFonts w:ascii="Verdana" w:eastAsia="Verdana" w:hAnsi="Verdana" w:cs="Verdana"/>
          <w:b/>
          <w:highlight w:val="white"/>
        </w:rPr>
        <w:t xml:space="preserve"> </w:t>
      </w:r>
      <w:r w:rsidR="00191054" w:rsidRPr="005D3A1A">
        <w:rPr>
          <w:rFonts w:ascii="Verdana" w:eastAsia="Verdana" w:hAnsi="Verdana" w:cs="Verdana"/>
          <w:b/>
        </w:rPr>
        <w:t>(</w:t>
      </w:r>
      <w:r w:rsidR="007C0D2D">
        <w:rPr>
          <w:rFonts w:ascii="Verdana" w:eastAsia="Verdana" w:hAnsi="Verdana" w:cs="Verdana"/>
          <w:b/>
        </w:rPr>
        <w:t>1894</w:t>
      </w:r>
      <w:r w:rsidR="00191054" w:rsidRPr="005D3A1A">
        <w:rPr>
          <w:rFonts w:ascii="Verdana" w:eastAsia="Verdana" w:hAnsi="Verdana" w:cs="Verdana"/>
          <w:b/>
        </w:rPr>
        <w:t>)</w:t>
      </w:r>
    </w:p>
    <w:p w14:paraId="7851070F" w14:textId="77777777" w:rsidR="004E1B1A" w:rsidRDefault="004E1B1A" w:rsidP="00191054">
      <w:pPr>
        <w:jc w:val="both"/>
        <w:rPr>
          <w:rFonts w:ascii="Verdana" w:eastAsia="Verdana" w:hAnsi="Verdana" w:cs="Verdana"/>
          <w:b/>
        </w:rPr>
      </w:pPr>
    </w:p>
    <w:p w14:paraId="20B96602" w14:textId="77777777" w:rsidR="004E1B1A" w:rsidRPr="00EF00D1" w:rsidRDefault="004E1B1A" w:rsidP="004E1B1A">
      <w:pPr>
        <w:jc w:val="both"/>
        <w:rPr>
          <w:rFonts w:ascii="Verdana" w:eastAsia="Verdana" w:hAnsi="Verdana" w:cs="Verdana"/>
          <w:bCs/>
        </w:rPr>
      </w:pPr>
      <w:r w:rsidRPr="00EF00D1">
        <w:rPr>
          <w:rFonts w:ascii="Verdana" w:eastAsia="Verdana" w:hAnsi="Verdana" w:cs="Verdana"/>
          <w:bCs/>
        </w:rPr>
        <w:t xml:space="preserve">Ao longo da carreira, Alberto Nepomuceno soube conciliar uma linguagem nacionalista brasileira nascente com a tradição alemã em que se formou. Germanófilo desde jovem, estudou na Alemanha entre 1891 e 1894, período durante o qual frequentou os Cursos Avançados de Composição Musical, ministrados por Heinrich von </w:t>
      </w:r>
      <w:proofErr w:type="spellStart"/>
      <w:r w:rsidRPr="00EF00D1">
        <w:rPr>
          <w:rFonts w:ascii="Verdana" w:eastAsia="Verdana" w:hAnsi="Verdana" w:cs="Verdana"/>
          <w:bCs/>
        </w:rPr>
        <w:t>Herzogenberg</w:t>
      </w:r>
      <w:proofErr w:type="spellEnd"/>
      <w:r w:rsidRPr="00EF00D1">
        <w:rPr>
          <w:rFonts w:ascii="Verdana" w:eastAsia="Verdana" w:hAnsi="Verdana" w:cs="Verdana"/>
          <w:bCs/>
        </w:rPr>
        <w:t xml:space="preserve"> e Max Bruch, e o Conservatório de Música Stern. Graças ao conservatório, regeu, em duas provas públicas como aluno, a famosa Filarmônica de Berlim, em 1893 e em 15 de março de 1894. Na segunda ocasião, estreou seu </w:t>
      </w:r>
      <w:r w:rsidRPr="00EF00D1">
        <w:rPr>
          <w:rFonts w:ascii="Verdana" w:eastAsia="Verdana" w:hAnsi="Verdana" w:cs="Verdana"/>
          <w:bCs/>
          <w:i/>
          <w:iCs/>
        </w:rPr>
        <w:t>Scherzo para grande orquestra</w:t>
      </w:r>
      <w:r w:rsidRPr="00EF00D1">
        <w:rPr>
          <w:rFonts w:ascii="Verdana" w:eastAsia="Verdana" w:hAnsi="Verdana" w:cs="Verdana"/>
          <w:bCs/>
        </w:rPr>
        <w:t xml:space="preserve">, uma obra ligeira e vivaz que, seguindo a tradição clássica do gênero, traz seções de atmosfera marcadamente contrastante. Obra “de refinada feição”, como declarou Jenny Meyer, a diretora do conservatório, inicia-se com um motivo cujo padrão rítmico está associado na história da música de concerto à ideia de caça. Fruto de uma mente conciliadora, o </w:t>
      </w:r>
      <w:r w:rsidRPr="00EF00D1">
        <w:rPr>
          <w:rFonts w:ascii="Verdana" w:eastAsia="Verdana" w:hAnsi="Verdana" w:cs="Verdana"/>
          <w:bCs/>
          <w:i/>
          <w:iCs/>
        </w:rPr>
        <w:t>Scherzo para orquestra</w:t>
      </w:r>
      <w:r w:rsidRPr="00EF00D1">
        <w:rPr>
          <w:rFonts w:ascii="Verdana" w:eastAsia="Verdana" w:hAnsi="Verdana" w:cs="Verdana"/>
          <w:bCs/>
        </w:rPr>
        <w:t xml:space="preserve"> reflete o academicismo de orientação clássico-romântica — refratário ao drama wagneriano — no qual Nepomuceno esteve imerso naqueles anos, enquanto deixa entrever, segundo o musicólogo João Vidal, “a incandescência de Wagner e [Richard] Strauss”.</w:t>
      </w:r>
    </w:p>
    <w:p w14:paraId="038B2B5A" w14:textId="77777777" w:rsidR="004E1B1A" w:rsidRPr="004E1B1A" w:rsidRDefault="004E1B1A" w:rsidP="004E1B1A">
      <w:pPr>
        <w:jc w:val="both"/>
        <w:rPr>
          <w:rFonts w:ascii="Verdana" w:eastAsia="Verdana" w:hAnsi="Verdana" w:cs="Verdana"/>
          <w:b/>
        </w:rPr>
      </w:pPr>
    </w:p>
    <w:p w14:paraId="0DD876F7" w14:textId="0A9E9CE6" w:rsidR="004E1B1A" w:rsidRPr="004E1B1A" w:rsidRDefault="00D17292" w:rsidP="004E1B1A">
      <w:pPr>
        <w:jc w:val="both"/>
        <w:rPr>
          <w:rFonts w:ascii="Verdana" w:eastAsia="Verdana" w:hAnsi="Verdana" w:cs="Verdana"/>
          <w:b/>
        </w:rPr>
      </w:pPr>
      <w:r w:rsidRPr="007C0D2D">
        <w:rPr>
          <w:rFonts w:ascii="Verdana" w:hAnsi="Verdana"/>
          <w:b/>
          <w:bCs/>
        </w:rPr>
        <w:t>Wolfgang Amadeus</w:t>
      </w:r>
      <w:r>
        <w:rPr>
          <w:rFonts w:ascii="Verdana" w:hAnsi="Verdana"/>
          <w:b/>
          <w:bCs/>
        </w:rPr>
        <w:t xml:space="preserve"> </w:t>
      </w:r>
      <w:r w:rsidRPr="007C0D2D">
        <w:rPr>
          <w:rFonts w:ascii="Verdana" w:hAnsi="Verdana"/>
          <w:b/>
          <w:bCs/>
        </w:rPr>
        <w:t>Mozart</w:t>
      </w:r>
      <w:r>
        <w:rPr>
          <w:rFonts w:ascii="Verdana" w:hAnsi="Verdana"/>
          <w:b/>
          <w:bCs/>
        </w:rPr>
        <w:t xml:space="preserve"> (</w:t>
      </w:r>
      <w:r w:rsidR="00340A7B" w:rsidRPr="007C0D2D">
        <w:rPr>
          <w:rFonts w:ascii="Verdana" w:hAnsi="Verdana"/>
          <w:b/>
          <w:bCs/>
        </w:rPr>
        <w:t>Salzburgo</w:t>
      </w:r>
      <w:r w:rsidR="00340A7B">
        <w:rPr>
          <w:rFonts w:ascii="Verdana" w:hAnsi="Verdana"/>
          <w:b/>
          <w:bCs/>
        </w:rPr>
        <w:t xml:space="preserve">, Áustria, 1756 – Viena, Áustria, </w:t>
      </w:r>
      <w:r w:rsidR="00B5758D">
        <w:rPr>
          <w:rFonts w:ascii="Verdana" w:hAnsi="Verdana"/>
          <w:b/>
          <w:bCs/>
        </w:rPr>
        <w:t xml:space="preserve">1791) e a obra </w:t>
      </w:r>
      <w:r w:rsidR="004E1B1A" w:rsidRPr="004E1B1A">
        <w:rPr>
          <w:rFonts w:ascii="Verdana" w:eastAsia="Verdana" w:hAnsi="Verdana" w:cs="Verdana"/>
          <w:b/>
          <w:i/>
          <w:iCs/>
        </w:rPr>
        <w:t>Concerto para piano nº 21 em Dó maior, K. 467</w:t>
      </w:r>
      <w:r w:rsidR="00B5758D">
        <w:rPr>
          <w:rFonts w:ascii="Verdana" w:eastAsia="Verdana" w:hAnsi="Verdana" w:cs="Verdana"/>
          <w:b/>
          <w:i/>
          <w:iCs/>
        </w:rPr>
        <w:t xml:space="preserve"> </w:t>
      </w:r>
      <w:r w:rsidR="00B5758D" w:rsidRPr="009A297F">
        <w:rPr>
          <w:rFonts w:ascii="Verdana" w:eastAsia="Verdana" w:hAnsi="Verdana" w:cs="Verdana"/>
          <w:b/>
        </w:rPr>
        <w:t>(17</w:t>
      </w:r>
      <w:r w:rsidR="009A297F" w:rsidRPr="009A297F">
        <w:rPr>
          <w:rFonts w:ascii="Verdana" w:eastAsia="Verdana" w:hAnsi="Verdana" w:cs="Verdana"/>
          <w:b/>
        </w:rPr>
        <w:t>85)</w:t>
      </w:r>
    </w:p>
    <w:p w14:paraId="445899DA" w14:textId="77777777" w:rsidR="004E1B1A" w:rsidRPr="004E1B1A" w:rsidRDefault="004E1B1A" w:rsidP="004E1B1A">
      <w:pPr>
        <w:jc w:val="both"/>
        <w:rPr>
          <w:rFonts w:ascii="Verdana" w:eastAsia="Verdana" w:hAnsi="Verdana" w:cs="Verdana"/>
          <w:b/>
        </w:rPr>
      </w:pPr>
    </w:p>
    <w:p w14:paraId="16131BE9" w14:textId="77777777" w:rsidR="004E1B1A" w:rsidRPr="00EF00D1" w:rsidRDefault="004E1B1A" w:rsidP="004E1B1A">
      <w:pPr>
        <w:jc w:val="both"/>
        <w:rPr>
          <w:rFonts w:ascii="Verdana" w:eastAsia="Verdana" w:hAnsi="Verdana" w:cs="Verdana"/>
          <w:bCs/>
        </w:rPr>
      </w:pPr>
      <w:r w:rsidRPr="00EF00D1">
        <w:rPr>
          <w:rFonts w:ascii="Verdana" w:eastAsia="Verdana" w:hAnsi="Verdana" w:cs="Verdana"/>
          <w:bCs/>
        </w:rPr>
        <w:t xml:space="preserve">Compositor dramático por excelência, é na ópera e na música sacra que a linguagem de Wolfgang Amadeus Mozart se revela em grande plenitude. Fora daí e a despeito de sua música de câmara, suas sinfonias e suas 18 sonatas para piano, suas obras-primas são sem dúvida os quase 30 concertos para piano e orquestra que compôs ao longo de sua curta vida. O </w:t>
      </w:r>
      <w:r w:rsidRPr="00EF00D1">
        <w:rPr>
          <w:rFonts w:ascii="Verdana" w:eastAsia="Verdana" w:hAnsi="Verdana" w:cs="Verdana"/>
          <w:bCs/>
          <w:i/>
          <w:iCs/>
        </w:rPr>
        <w:t>Concerto em Dó maior K. 467</w:t>
      </w:r>
      <w:r w:rsidRPr="00EF00D1">
        <w:rPr>
          <w:rFonts w:ascii="Verdana" w:eastAsia="Verdana" w:hAnsi="Verdana" w:cs="Verdana"/>
          <w:bCs/>
        </w:rPr>
        <w:t xml:space="preserve">, foi composto em 1785 e sucedeu, com um intervalo de menos de um mês, o impressionante </w:t>
      </w:r>
      <w:r w:rsidRPr="00EF00D1">
        <w:rPr>
          <w:rFonts w:ascii="Verdana" w:eastAsia="Verdana" w:hAnsi="Verdana" w:cs="Verdana"/>
          <w:bCs/>
          <w:i/>
          <w:iCs/>
        </w:rPr>
        <w:t>Concerto em ré menor K. 466</w:t>
      </w:r>
      <w:r w:rsidRPr="00EF00D1">
        <w:rPr>
          <w:rFonts w:ascii="Verdana" w:eastAsia="Verdana" w:hAnsi="Verdana" w:cs="Verdana"/>
          <w:bCs/>
        </w:rPr>
        <w:t>. Embora seja atualmente um dos concertos mais populares de Mozart,</w:t>
      </w:r>
      <w:r w:rsidRPr="004E1B1A">
        <w:rPr>
          <w:rFonts w:ascii="Verdana" w:eastAsia="Verdana" w:hAnsi="Verdana" w:cs="Verdana"/>
          <w:b/>
        </w:rPr>
        <w:t xml:space="preserve"> </w:t>
      </w:r>
      <w:r w:rsidRPr="00EF00D1">
        <w:rPr>
          <w:rFonts w:ascii="Verdana" w:eastAsia="Verdana" w:hAnsi="Verdana" w:cs="Verdana"/>
          <w:bCs/>
        </w:rPr>
        <w:t xml:space="preserve">principalmente devido ao seu segundo movimento, não gozou, quando de sua composição, da aprovação de seu pai, que o classificou como “surpreendentemente difícil”, no que lhe diz respeito tanto à execução quanto à linguagem. Nesse concerto brilhante e de vivos contrastes internos, Mozart parece transportar abertamente para o gênero instrumental muito da dramaticidade operística que dominava com maestria. Apesar disso, tanto aqui, quanto no concerto precedente e no </w:t>
      </w:r>
      <w:r w:rsidRPr="00EF00D1">
        <w:rPr>
          <w:rFonts w:ascii="Verdana" w:eastAsia="Verdana" w:hAnsi="Verdana" w:cs="Verdana"/>
          <w:bCs/>
          <w:i/>
          <w:iCs/>
        </w:rPr>
        <w:t>Concerto em Lá maior K. 488</w:t>
      </w:r>
      <w:r w:rsidRPr="00EF00D1">
        <w:rPr>
          <w:rFonts w:ascii="Verdana" w:eastAsia="Verdana" w:hAnsi="Verdana" w:cs="Verdana"/>
          <w:bCs/>
        </w:rPr>
        <w:t xml:space="preserve">, Mozart reitera esse lado </w:t>
      </w:r>
      <w:r w:rsidRPr="00EF00D1">
        <w:rPr>
          <w:rFonts w:ascii="Verdana" w:eastAsia="Verdana" w:hAnsi="Verdana" w:cs="Verdana"/>
          <w:bCs/>
        </w:rPr>
        <w:lastRenderedPageBreak/>
        <w:t>abstrato da linguagem musical, que, por não querer significar nada além do que ela própria, conduz às reflexões mais elevadas e induz à transcendência.</w:t>
      </w:r>
    </w:p>
    <w:p w14:paraId="762279B5" w14:textId="77777777" w:rsidR="004E1B1A" w:rsidRPr="004E1B1A" w:rsidRDefault="004E1B1A" w:rsidP="004E1B1A">
      <w:pPr>
        <w:jc w:val="both"/>
        <w:rPr>
          <w:rFonts w:ascii="Verdana" w:eastAsia="Verdana" w:hAnsi="Verdana" w:cs="Verdana"/>
          <w:b/>
        </w:rPr>
      </w:pPr>
    </w:p>
    <w:p w14:paraId="56402106" w14:textId="01B95569" w:rsidR="00D940DF" w:rsidRPr="0085451A" w:rsidRDefault="00D940DF" w:rsidP="000C6EEE">
      <w:pPr>
        <w:jc w:val="both"/>
        <w:rPr>
          <w:rFonts w:ascii="Verdana" w:hAnsi="Verdana"/>
          <w:b/>
          <w:bCs/>
        </w:rPr>
      </w:pPr>
      <w:r w:rsidRPr="0085451A">
        <w:rPr>
          <w:rFonts w:ascii="Verdana" w:hAnsi="Verdana"/>
          <w:b/>
          <w:bCs/>
        </w:rPr>
        <w:t>P</w:t>
      </w:r>
      <w:r>
        <w:rPr>
          <w:rFonts w:ascii="Verdana" w:hAnsi="Verdana"/>
          <w:b/>
          <w:bCs/>
        </w:rPr>
        <w:t>i</w:t>
      </w:r>
      <w:r w:rsidRPr="0085451A">
        <w:rPr>
          <w:rFonts w:ascii="Verdana" w:hAnsi="Verdana"/>
          <w:b/>
          <w:bCs/>
        </w:rPr>
        <w:t>otr Il</w:t>
      </w:r>
      <w:r>
        <w:rPr>
          <w:rFonts w:ascii="Verdana" w:hAnsi="Verdana"/>
          <w:b/>
          <w:bCs/>
        </w:rPr>
        <w:t>i</w:t>
      </w:r>
      <w:r w:rsidRPr="0085451A">
        <w:rPr>
          <w:rFonts w:ascii="Verdana" w:hAnsi="Verdana"/>
          <w:b/>
          <w:bCs/>
        </w:rPr>
        <w:t>ch Tchaikovsky</w:t>
      </w:r>
      <w:r>
        <w:rPr>
          <w:rFonts w:ascii="Verdana" w:hAnsi="Verdana"/>
          <w:b/>
          <w:bCs/>
        </w:rPr>
        <w:t xml:space="preserve"> (</w:t>
      </w:r>
      <w:proofErr w:type="spellStart"/>
      <w:r>
        <w:rPr>
          <w:rFonts w:ascii="Verdana" w:hAnsi="Verdana"/>
          <w:b/>
          <w:bCs/>
        </w:rPr>
        <w:t>Votkinsk</w:t>
      </w:r>
      <w:proofErr w:type="spellEnd"/>
      <w:r>
        <w:rPr>
          <w:rFonts w:ascii="Verdana" w:hAnsi="Verdana"/>
          <w:b/>
          <w:bCs/>
        </w:rPr>
        <w:t xml:space="preserve">, </w:t>
      </w:r>
      <w:r w:rsidRPr="0085451A">
        <w:rPr>
          <w:rFonts w:ascii="Verdana" w:hAnsi="Verdana"/>
          <w:b/>
          <w:bCs/>
        </w:rPr>
        <w:t xml:space="preserve">Rússia, 1840 – </w:t>
      </w:r>
      <w:r w:rsidRPr="00A90139">
        <w:rPr>
          <w:rFonts w:ascii="Verdana" w:hAnsi="Verdana"/>
          <w:b/>
          <w:bCs/>
        </w:rPr>
        <w:t>São Petersburgo</w:t>
      </w:r>
      <w:r>
        <w:rPr>
          <w:rFonts w:ascii="Verdana" w:hAnsi="Verdana"/>
          <w:b/>
          <w:bCs/>
        </w:rPr>
        <w:t>, Rússia,</w:t>
      </w:r>
      <w:r w:rsidRPr="0085451A">
        <w:rPr>
          <w:rFonts w:ascii="Verdana" w:hAnsi="Verdana"/>
          <w:b/>
          <w:bCs/>
        </w:rPr>
        <w:t xml:space="preserve"> 1893</w:t>
      </w:r>
      <w:r>
        <w:rPr>
          <w:rFonts w:ascii="Verdana" w:hAnsi="Verdana"/>
          <w:b/>
          <w:bCs/>
        </w:rPr>
        <w:t xml:space="preserve">) e a obra </w:t>
      </w:r>
      <w:r w:rsidRPr="004E1B1A">
        <w:rPr>
          <w:rFonts w:ascii="Verdana" w:eastAsia="Verdana" w:hAnsi="Verdana" w:cs="Verdana"/>
          <w:b/>
          <w:i/>
          <w:iCs/>
        </w:rPr>
        <w:t>Sinfonia nº 5 em mi menor, op. 64</w:t>
      </w:r>
      <w:r w:rsidR="000C6EEE">
        <w:rPr>
          <w:rFonts w:ascii="Verdana" w:eastAsia="Verdana" w:hAnsi="Verdana" w:cs="Verdana"/>
          <w:b/>
          <w:i/>
          <w:iCs/>
        </w:rPr>
        <w:t xml:space="preserve"> </w:t>
      </w:r>
      <w:r w:rsidRPr="00B46B5C">
        <w:rPr>
          <w:rFonts w:ascii="Verdana" w:hAnsi="Verdana"/>
          <w:b/>
          <w:bCs/>
          <w:i/>
          <w:iCs/>
        </w:rPr>
        <w:t>(</w:t>
      </w:r>
      <w:r w:rsidR="00426792">
        <w:rPr>
          <w:rFonts w:ascii="Verdana" w:hAnsi="Verdana"/>
          <w:b/>
          <w:bCs/>
          <w:i/>
          <w:iCs/>
        </w:rPr>
        <w:t>1888</w:t>
      </w:r>
      <w:r w:rsidRPr="00B46B5C">
        <w:rPr>
          <w:rFonts w:ascii="Verdana" w:hAnsi="Verdana"/>
          <w:b/>
          <w:bCs/>
          <w:i/>
          <w:iCs/>
        </w:rPr>
        <w:t>)</w:t>
      </w:r>
    </w:p>
    <w:p w14:paraId="5890EF42" w14:textId="77777777" w:rsidR="00CF7A02" w:rsidRDefault="00CF7A02" w:rsidP="004E1B1A">
      <w:pPr>
        <w:jc w:val="both"/>
        <w:rPr>
          <w:rFonts w:ascii="Verdana" w:eastAsia="Verdana" w:hAnsi="Verdana" w:cs="Verdana"/>
          <w:bCs/>
        </w:rPr>
      </w:pPr>
    </w:p>
    <w:p w14:paraId="2F9B7E00" w14:textId="53BD233F" w:rsidR="00CF7A02" w:rsidRPr="009179EF" w:rsidRDefault="00CF7A02" w:rsidP="004E1B1A">
      <w:pPr>
        <w:jc w:val="both"/>
        <w:rPr>
          <w:rFonts w:ascii="Verdana" w:eastAsia="Verdana" w:hAnsi="Verdana" w:cs="Verdana"/>
          <w:bCs/>
        </w:rPr>
      </w:pPr>
      <w:r w:rsidRPr="00CF7A02">
        <w:rPr>
          <w:rFonts w:ascii="Verdana" w:eastAsia="Verdana" w:hAnsi="Verdana" w:cs="Verdana"/>
          <w:bCs/>
        </w:rPr>
        <w:t>Embora Tchaikovsky seja conhecido pelo grande público principalmente por seus balés, é nas suas seis sinfonias que se exprime plenamente. Compostas ao longo de sua vida — a primeira foi escrita quando contava 26 anos e a última, no ano de sua morte —, elas expressam vários aspectos do percurso de sua carreira como compositor. A Quinta Sinfonia foi composta entre maio e agosto de 1888 e estreada em novembro do mesmo ano, em São Petersburgo, sob a regência do próprio Tchaikovsky. Em termos de concepção estrutural, dialoga com a Quarta Sinfonia: em ambas há um tema principal recorrente que alinhava a obra conferindo-lhe unidade. Na Quinta, esse tema recorrente é ouvido em todos os quatro movimentos, um recurso já utilizado na </w:t>
      </w:r>
      <w:r w:rsidRPr="00CF7A02">
        <w:rPr>
          <w:rFonts w:ascii="Verdana" w:eastAsia="Verdana" w:hAnsi="Verdana" w:cs="Verdana"/>
          <w:bCs/>
          <w:i/>
          <w:iCs/>
        </w:rPr>
        <w:t>Sinfonia Manfredo</w:t>
      </w:r>
      <w:r w:rsidRPr="00CF7A02">
        <w:rPr>
          <w:rFonts w:ascii="Verdana" w:eastAsia="Verdana" w:hAnsi="Verdana" w:cs="Verdana"/>
          <w:bCs/>
        </w:rPr>
        <w:t>. O tema, apresentado logo no início, é tido como o tema do destino, devido à nota que o compositor tomou em seu caderno de esboço enquanto compunha a obra: “resignação total diante do destino, ou o que é o mesmo, diante da predestinação inescrutável da Providência… Devo me jogar nos braços da fé?”. Tchaikovsky, que à época da composição enfrentava conflitos amorosos e em relação à sua sexualidade, o luto da perda recente de uma sobrinha querida e do advogado e grande amigo Nikolai Kondratiev, e a falta do reconhecimento esperado em sua terra natal, responde com a Quinta Sinfonia à pergunta que ele mesmo coloca. Assim, a obra revela-se uma jornada de resignação e acolhimento do destino ao transformar tragédia e angústia quase depressiva em sentimento de superação e contagiante otimismo.</w:t>
      </w:r>
    </w:p>
    <w:p w14:paraId="172A1684" w14:textId="77777777" w:rsidR="00CD40BF" w:rsidRPr="005D3A1A" w:rsidRDefault="00CD40BF" w:rsidP="00CD40BF">
      <w:pPr>
        <w:autoSpaceDE w:val="0"/>
        <w:autoSpaceDN w:val="0"/>
        <w:adjustRightInd w:val="0"/>
        <w:jc w:val="both"/>
        <w:rPr>
          <w:rFonts w:ascii="Verdana" w:hAnsi="Verdana" w:cs="Calibri Light"/>
        </w:rPr>
      </w:pPr>
    </w:p>
    <w:p w14:paraId="00E2A9A3" w14:textId="77777777" w:rsidR="00AB2473" w:rsidRDefault="00AB2473" w:rsidP="00AB2473">
      <w:pPr>
        <w:rPr>
          <w:rFonts w:ascii="Verdana" w:hAnsi="Verdana" w:cs="Calibri Light"/>
          <w:b/>
          <w:bCs/>
        </w:rPr>
      </w:pPr>
      <w:r w:rsidRPr="005D3A1A">
        <w:rPr>
          <w:rFonts w:ascii="Verdana" w:hAnsi="Verdana" w:cs="Calibri Light"/>
          <w:b/>
          <w:bCs/>
        </w:rPr>
        <w:t xml:space="preserve">Filarmônica de Minas Gerais </w:t>
      </w:r>
    </w:p>
    <w:p w14:paraId="0C8B12D6" w14:textId="77777777" w:rsidR="00090994" w:rsidRDefault="00090994" w:rsidP="00AB2473">
      <w:pPr>
        <w:rPr>
          <w:rFonts w:ascii="Verdana" w:hAnsi="Verdana" w:cs="Calibri Light"/>
          <w:b/>
          <w:bCs/>
        </w:rPr>
      </w:pPr>
    </w:p>
    <w:p w14:paraId="3D0AE4A7" w14:textId="77777777" w:rsidR="00090994" w:rsidRDefault="00090994" w:rsidP="00090994">
      <w:pPr>
        <w:spacing w:line="240" w:lineRule="auto"/>
        <w:rPr>
          <w:rFonts w:ascii="Verdana" w:hAnsi="Verdana" w:cs="Calibri Light"/>
          <w:b/>
          <w:bCs/>
        </w:rPr>
      </w:pPr>
      <w:r>
        <w:rPr>
          <w:rFonts w:ascii="Verdana" w:hAnsi="Verdana" w:cs="Calibri Light"/>
          <w:b/>
          <w:bCs/>
        </w:rPr>
        <w:t>S</w:t>
      </w:r>
      <w:r w:rsidRPr="00EB3173">
        <w:rPr>
          <w:rFonts w:ascii="Verdana" w:hAnsi="Verdana" w:cs="Calibri Light"/>
          <w:b/>
          <w:bCs/>
        </w:rPr>
        <w:t xml:space="preserve">érie </w:t>
      </w:r>
      <w:proofErr w:type="spellStart"/>
      <w:r>
        <w:rPr>
          <w:rFonts w:ascii="Verdana" w:hAnsi="Verdana" w:cs="Calibri Light"/>
          <w:b/>
          <w:bCs/>
        </w:rPr>
        <w:t>Allegro</w:t>
      </w:r>
      <w:proofErr w:type="spellEnd"/>
    </w:p>
    <w:p w14:paraId="65F2BEC5" w14:textId="77777777" w:rsidR="00090994" w:rsidRPr="00EB3173" w:rsidRDefault="00090994" w:rsidP="00090994">
      <w:pPr>
        <w:spacing w:line="240" w:lineRule="auto"/>
        <w:rPr>
          <w:rFonts w:ascii="Verdana" w:hAnsi="Verdana" w:cs="Calibri Light"/>
          <w:b/>
          <w:bCs/>
        </w:rPr>
      </w:pPr>
      <w:r>
        <w:rPr>
          <w:rFonts w:ascii="Verdana" w:hAnsi="Verdana" w:cs="Calibri Light"/>
          <w:b/>
          <w:bCs/>
        </w:rPr>
        <w:t>9</w:t>
      </w:r>
      <w:r w:rsidRPr="00EB3173">
        <w:rPr>
          <w:rFonts w:ascii="Verdana" w:hAnsi="Verdana" w:cs="Calibri Light"/>
          <w:b/>
          <w:bCs/>
        </w:rPr>
        <w:t xml:space="preserve"> de </w:t>
      </w:r>
      <w:r>
        <w:rPr>
          <w:rFonts w:ascii="Verdana" w:hAnsi="Verdana" w:cs="Calibri Light"/>
          <w:b/>
          <w:bCs/>
        </w:rPr>
        <w:t>julho</w:t>
      </w:r>
      <w:r w:rsidRPr="00EB3173">
        <w:rPr>
          <w:rFonts w:ascii="Verdana" w:hAnsi="Verdana" w:cs="Calibri Light"/>
          <w:b/>
          <w:bCs/>
        </w:rPr>
        <w:t xml:space="preserve"> – 20h30 </w:t>
      </w:r>
    </w:p>
    <w:p w14:paraId="2C8D7F2F" w14:textId="77777777" w:rsidR="00090994" w:rsidRPr="00EB3173" w:rsidRDefault="00090994" w:rsidP="00090994">
      <w:pPr>
        <w:spacing w:line="240" w:lineRule="auto"/>
        <w:rPr>
          <w:rFonts w:ascii="Verdana" w:hAnsi="Verdana" w:cs="Calibri Light"/>
          <w:b/>
          <w:bCs/>
        </w:rPr>
      </w:pPr>
      <w:r w:rsidRPr="00EB3173">
        <w:rPr>
          <w:rFonts w:ascii="Verdana" w:hAnsi="Verdana" w:cs="Calibri Light"/>
          <w:b/>
          <w:bCs/>
        </w:rPr>
        <w:t>Sala Minas Gerais</w:t>
      </w:r>
    </w:p>
    <w:p w14:paraId="4B54EBF7" w14:textId="77777777" w:rsidR="00090994" w:rsidRPr="00EB3173" w:rsidRDefault="00090994" w:rsidP="00090994">
      <w:pPr>
        <w:spacing w:line="240" w:lineRule="auto"/>
        <w:rPr>
          <w:rFonts w:ascii="Verdana" w:hAnsi="Verdana" w:cs="Calibri Light"/>
          <w:b/>
          <w:bCs/>
        </w:rPr>
      </w:pPr>
    </w:p>
    <w:p w14:paraId="13ED3DEC" w14:textId="77777777" w:rsidR="00090994" w:rsidRDefault="00090994" w:rsidP="00090994">
      <w:pPr>
        <w:spacing w:line="240" w:lineRule="auto"/>
        <w:rPr>
          <w:rFonts w:ascii="Verdana" w:hAnsi="Verdana" w:cs="Calibri Light"/>
          <w:b/>
          <w:bCs/>
        </w:rPr>
      </w:pPr>
      <w:r w:rsidRPr="00EB3173">
        <w:rPr>
          <w:rFonts w:ascii="Verdana" w:hAnsi="Verdana" w:cs="Calibri Light"/>
          <w:b/>
          <w:bCs/>
        </w:rPr>
        <w:t>Série V</w:t>
      </w:r>
      <w:r>
        <w:rPr>
          <w:rFonts w:ascii="Verdana" w:hAnsi="Verdana" w:cs="Calibri Light"/>
          <w:b/>
          <w:bCs/>
        </w:rPr>
        <w:t>ivace</w:t>
      </w:r>
    </w:p>
    <w:p w14:paraId="0F6D3C63" w14:textId="77777777" w:rsidR="00090994" w:rsidRPr="00EB3173" w:rsidRDefault="00090994" w:rsidP="00090994">
      <w:pPr>
        <w:spacing w:line="240" w:lineRule="auto"/>
        <w:rPr>
          <w:rFonts w:ascii="Verdana" w:hAnsi="Verdana" w:cs="Calibri Light"/>
          <w:b/>
          <w:bCs/>
        </w:rPr>
      </w:pPr>
      <w:r>
        <w:rPr>
          <w:rFonts w:ascii="Verdana" w:hAnsi="Verdana" w:cs="Calibri Light"/>
          <w:b/>
          <w:bCs/>
        </w:rPr>
        <w:t xml:space="preserve">10 </w:t>
      </w:r>
      <w:r w:rsidRPr="00EB3173">
        <w:rPr>
          <w:rFonts w:ascii="Verdana" w:hAnsi="Verdana" w:cs="Calibri Light"/>
          <w:b/>
          <w:bCs/>
        </w:rPr>
        <w:t>de</w:t>
      </w:r>
      <w:r>
        <w:rPr>
          <w:rFonts w:ascii="Verdana" w:hAnsi="Verdana" w:cs="Calibri Light"/>
          <w:b/>
          <w:bCs/>
        </w:rPr>
        <w:t xml:space="preserve"> julho</w:t>
      </w:r>
      <w:r w:rsidRPr="00EB3173">
        <w:rPr>
          <w:rFonts w:ascii="Verdana" w:hAnsi="Verdana" w:cs="Calibri Light"/>
          <w:b/>
          <w:bCs/>
        </w:rPr>
        <w:t xml:space="preserve"> – 20h30 </w:t>
      </w:r>
    </w:p>
    <w:p w14:paraId="6CB25789" w14:textId="77777777" w:rsidR="00090994" w:rsidRDefault="00090994" w:rsidP="00090994">
      <w:pPr>
        <w:spacing w:line="240" w:lineRule="auto"/>
        <w:rPr>
          <w:rFonts w:ascii="Verdana" w:hAnsi="Verdana" w:cs="Calibri Light"/>
          <w:b/>
          <w:bCs/>
        </w:rPr>
      </w:pPr>
      <w:r w:rsidRPr="00EB3173">
        <w:rPr>
          <w:rFonts w:ascii="Verdana" w:hAnsi="Verdana" w:cs="Calibri Light"/>
          <w:b/>
          <w:bCs/>
        </w:rPr>
        <w:t>Sala Minas Gerais</w:t>
      </w:r>
    </w:p>
    <w:p w14:paraId="10D51E1B" w14:textId="77777777" w:rsidR="00090994" w:rsidRDefault="00090994" w:rsidP="00090994">
      <w:pPr>
        <w:spacing w:before="10"/>
        <w:jc w:val="both"/>
        <w:rPr>
          <w:rFonts w:ascii="Verdana" w:hAnsi="Verdana" w:cs="Calibri Light"/>
        </w:rPr>
      </w:pPr>
    </w:p>
    <w:p w14:paraId="5AF0A4AF" w14:textId="77777777" w:rsidR="00090994" w:rsidRDefault="00090994" w:rsidP="00090994">
      <w:pPr>
        <w:spacing w:line="240" w:lineRule="auto"/>
        <w:jc w:val="both"/>
        <w:rPr>
          <w:rFonts w:ascii="Verdana" w:hAnsi="Verdana" w:cs="Calibri Light"/>
        </w:rPr>
      </w:pPr>
      <w:r>
        <w:rPr>
          <w:rFonts w:ascii="Verdana" w:hAnsi="Verdana" w:cs="Calibri Light"/>
        </w:rPr>
        <w:t xml:space="preserve">Fabio Mechetti, regente </w:t>
      </w:r>
    </w:p>
    <w:p w14:paraId="5CEAB439" w14:textId="77777777" w:rsidR="00090994" w:rsidRPr="009E711B" w:rsidRDefault="00090994" w:rsidP="00090994">
      <w:pPr>
        <w:spacing w:line="240" w:lineRule="auto"/>
        <w:jc w:val="both"/>
        <w:rPr>
          <w:rFonts w:ascii="Verdana" w:hAnsi="Verdana" w:cs="Calibri Light"/>
        </w:rPr>
      </w:pPr>
      <w:r>
        <w:rPr>
          <w:rFonts w:ascii="Verdana" w:hAnsi="Verdana" w:cs="Calibri Light"/>
        </w:rPr>
        <w:t>Arnaldo Cohen, piano</w:t>
      </w:r>
    </w:p>
    <w:p w14:paraId="3310E911" w14:textId="77777777" w:rsidR="00090994" w:rsidRPr="009E711B" w:rsidRDefault="00090994" w:rsidP="00090994">
      <w:pPr>
        <w:spacing w:before="10"/>
        <w:jc w:val="both"/>
        <w:rPr>
          <w:rFonts w:ascii="Verdana" w:hAnsi="Verdana" w:cs="Calibri Light"/>
        </w:rPr>
      </w:pPr>
    </w:p>
    <w:p w14:paraId="2AC9FC68" w14:textId="77777777" w:rsidR="00090994" w:rsidRPr="009E711B" w:rsidRDefault="00090994" w:rsidP="00090994">
      <w:pPr>
        <w:spacing w:line="240" w:lineRule="auto"/>
        <w:jc w:val="both"/>
        <w:rPr>
          <w:rFonts w:ascii="Verdana" w:hAnsi="Verdana" w:cs="Calibri Light"/>
        </w:rPr>
      </w:pPr>
      <w:r>
        <w:rPr>
          <w:rFonts w:ascii="Verdana" w:hAnsi="Verdana" w:cs="Calibri Light"/>
          <w:b/>
          <w:bCs/>
        </w:rPr>
        <w:t xml:space="preserve">NEPOMUCENO          </w:t>
      </w:r>
      <w:proofErr w:type="spellStart"/>
      <w:r w:rsidRPr="00320533">
        <w:rPr>
          <w:rFonts w:ascii="Verdana" w:hAnsi="Verdana" w:cs="Calibri Light"/>
          <w:i/>
          <w:iCs/>
        </w:rPr>
        <w:t>Sherzo</w:t>
      </w:r>
      <w:proofErr w:type="spellEnd"/>
      <w:r w:rsidRPr="00320533">
        <w:rPr>
          <w:rFonts w:ascii="Verdana" w:hAnsi="Verdana" w:cs="Calibri Light"/>
          <w:i/>
          <w:iCs/>
        </w:rPr>
        <w:t xml:space="preserve"> para orquestra</w:t>
      </w:r>
      <w:r w:rsidRPr="009E711B">
        <w:rPr>
          <w:rFonts w:ascii="Verdana" w:hAnsi="Verdana" w:cs="Calibri Light"/>
        </w:rPr>
        <w:t xml:space="preserve">            </w:t>
      </w:r>
      <w:r>
        <w:rPr>
          <w:rFonts w:ascii="Verdana" w:hAnsi="Verdana" w:cs="Calibri Light"/>
        </w:rPr>
        <w:t xml:space="preserve"> </w:t>
      </w:r>
    </w:p>
    <w:p w14:paraId="21E4E358" w14:textId="77777777" w:rsidR="00090994" w:rsidRPr="009E711B" w:rsidRDefault="00090994" w:rsidP="00090994">
      <w:pPr>
        <w:spacing w:line="240" w:lineRule="auto"/>
        <w:jc w:val="both"/>
        <w:rPr>
          <w:rFonts w:ascii="Verdana" w:hAnsi="Verdana" w:cs="Calibri Light"/>
        </w:rPr>
      </w:pPr>
      <w:r>
        <w:rPr>
          <w:rFonts w:ascii="Verdana" w:hAnsi="Verdana" w:cs="Calibri Light"/>
          <w:b/>
          <w:bCs/>
        </w:rPr>
        <w:lastRenderedPageBreak/>
        <w:t>MOZART</w:t>
      </w:r>
      <w:r w:rsidRPr="009E711B">
        <w:rPr>
          <w:rFonts w:ascii="Verdana" w:hAnsi="Verdana" w:cs="Calibri Light"/>
          <w:b/>
          <w:bCs/>
        </w:rPr>
        <w:t xml:space="preserve">          </w:t>
      </w:r>
      <w:r>
        <w:rPr>
          <w:rFonts w:ascii="Verdana" w:hAnsi="Verdana" w:cs="Calibri Light"/>
          <w:b/>
          <w:bCs/>
        </w:rPr>
        <w:t xml:space="preserve">          </w:t>
      </w:r>
      <w:r w:rsidRPr="00AF2A37">
        <w:rPr>
          <w:rFonts w:ascii="Verdana" w:hAnsi="Verdana" w:cs="Calibri Light"/>
          <w:i/>
          <w:iCs/>
        </w:rPr>
        <w:t>Concerto para piano nº 21 em Dó Maior</w:t>
      </w:r>
      <w:r w:rsidRPr="008F772F">
        <w:rPr>
          <w:rFonts w:ascii="Verdana" w:hAnsi="Verdana" w:cs="Calibri Light"/>
          <w:i/>
          <w:iCs/>
        </w:rPr>
        <w:t>, K.</w:t>
      </w:r>
      <w:r>
        <w:rPr>
          <w:rFonts w:ascii="Verdana" w:hAnsi="Verdana" w:cs="Calibri Light"/>
          <w:i/>
          <w:iCs/>
        </w:rPr>
        <w:t xml:space="preserve"> </w:t>
      </w:r>
      <w:r w:rsidRPr="00AF2A37">
        <w:rPr>
          <w:rFonts w:ascii="Verdana" w:hAnsi="Verdana" w:cs="Calibri Light"/>
          <w:i/>
          <w:iCs/>
        </w:rPr>
        <w:t>467</w:t>
      </w:r>
    </w:p>
    <w:p w14:paraId="64F27E55" w14:textId="77777777" w:rsidR="00090994" w:rsidRDefault="00090994" w:rsidP="00090994">
      <w:pPr>
        <w:spacing w:line="240" w:lineRule="auto"/>
        <w:jc w:val="both"/>
        <w:rPr>
          <w:rFonts w:ascii="Verdana" w:hAnsi="Verdana" w:cs="Calibri Light"/>
          <w:i/>
          <w:iCs/>
        </w:rPr>
      </w:pPr>
      <w:r>
        <w:rPr>
          <w:rFonts w:ascii="Verdana" w:hAnsi="Verdana" w:cs="Calibri Light"/>
          <w:b/>
          <w:bCs/>
        </w:rPr>
        <w:t>TCHAIKOVSKY</w:t>
      </w:r>
      <w:r w:rsidRPr="009E711B">
        <w:rPr>
          <w:rFonts w:ascii="Verdana" w:hAnsi="Verdana" w:cs="Calibri Light"/>
          <w:b/>
          <w:bCs/>
        </w:rPr>
        <w:t xml:space="preserve">    </w:t>
      </w:r>
      <w:r>
        <w:rPr>
          <w:rFonts w:ascii="Verdana" w:hAnsi="Verdana" w:cs="Calibri Light"/>
          <w:b/>
          <w:bCs/>
        </w:rPr>
        <w:t xml:space="preserve">      </w:t>
      </w:r>
      <w:r w:rsidRPr="00994206">
        <w:rPr>
          <w:rFonts w:ascii="Verdana" w:hAnsi="Verdana" w:cs="Calibri Light"/>
          <w:i/>
          <w:iCs/>
        </w:rPr>
        <w:t>Sinfonia nº 5 em mi menor, op. 64</w:t>
      </w:r>
    </w:p>
    <w:p w14:paraId="12936EB6" w14:textId="77777777" w:rsidR="00090994" w:rsidRPr="005D3A1A" w:rsidRDefault="00090994" w:rsidP="00AB2473">
      <w:pPr>
        <w:rPr>
          <w:rFonts w:ascii="Verdana" w:hAnsi="Verdana" w:cs="Calibri Light"/>
          <w:b/>
          <w:bCs/>
        </w:rPr>
      </w:pPr>
    </w:p>
    <w:p w14:paraId="71352A0B" w14:textId="77777777" w:rsidR="008A3685" w:rsidRPr="005D3A1A" w:rsidRDefault="008A3685" w:rsidP="008A3685">
      <w:pPr>
        <w:jc w:val="both"/>
        <w:rPr>
          <w:rFonts w:ascii="Verdana" w:hAnsi="Verdana"/>
        </w:rPr>
      </w:pPr>
      <w:r w:rsidRPr="005D3A1A">
        <w:rPr>
          <w:rFonts w:ascii="Verdana" w:hAnsi="Verdana"/>
        </w:rPr>
        <w:t>INGRESSOS:</w:t>
      </w:r>
    </w:p>
    <w:p w14:paraId="4E0E5CE0" w14:textId="77777777" w:rsidR="00026C21" w:rsidRPr="005D3A1A" w:rsidRDefault="00026C21" w:rsidP="008A3685">
      <w:pPr>
        <w:jc w:val="both"/>
        <w:rPr>
          <w:rFonts w:ascii="Verdana" w:hAnsi="Verdana"/>
        </w:rPr>
      </w:pPr>
    </w:p>
    <w:p w14:paraId="1F9AD1F2" w14:textId="307EFF76" w:rsidR="008A3685" w:rsidRPr="005D3A1A" w:rsidRDefault="008A3685" w:rsidP="008A3685">
      <w:pPr>
        <w:jc w:val="both"/>
        <w:rPr>
          <w:rFonts w:ascii="Verdana" w:hAnsi="Verdana"/>
        </w:rPr>
      </w:pPr>
      <w:r w:rsidRPr="005D3A1A">
        <w:rPr>
          <w:rFonts w:ascii="Verdana" w:hAnsi="Verdana"/>
        </w:rPr>
        <w:t>R$ 50 (Mezanino), R$ 58 (Coro), R$ 58 (Terraço), R$ 84 (Balcão Palco), R$ 105 (Balcão Lateral), R$ 143 (Plateia Central)</w:t>
      </w:r>
      <w:r w:rsidR="00F351F0" w:rsidRPr="005D3A1A">
        <w:rPr>
          <w:rFonts w:ascii="Verdana" w:hAnsi="Verdana"/>
        </w:rPr>
        <w:t xml:space="preserve"> e</w:t>
      </w:r>
      <w:r w:rsidRPr="005D3A1A">
        <w:rPr>
          <w:rFonts w:ascii="Verdana" w:hAnsi="Verdana"/>
        </w:rPr>
        <w:t xml:space="preserve"> R$ 185 (Balcão Principal)</w:t>
      </w:r>
      <w:r w:rsidR="00F351F0" w:rsidRPr="005D3A1A">
        <w:rPr>
          <w:rFonts w:ascii="Verdana" w:hAnsi="Verdana"/>
        </w:rPr>
        <w:t>.</w:t>
      </w:r>
    </w:p>
    <w:p w14:paraId="65AFEE88" w14:textId="77777777" w:rsidR="00026C21" w:rsidRPr="005D3A1A" w:rsidRDefault="00026C21" w:rsidP="008A3685">
      <w:pPr>
        <w:jc w:val="both"/>
        <w:rPr>
          <w:rFonts w:ascii="Verdana" w:hAnsi="Verdana"/>
        </w:rPr>
      </w:pPr>
    </w:p>
    <w:p w14:paraId="117504C3" w14:textId="77777777" w:rsidR="008A3685" w:rsidRPr="005D3A1A" w:rsidRDefault="008A3685" w:rsidP="008A3685">
      <w:pPr>
        <w:jc w:val="both"/>
        <w:rPr>
          <w:rFonts w:ascii="Verdana" w:hAnsi="Verdana"/>
        </w:rPr>
      </w:pPr>
      <w:r w:rsidRPr="005D3A1A">
        <w:rPr>
          <w:rFonts w:ascii="Verdana" w:hAnsi="Verdana"/>
        </w:rPr>
        <w:t>Ingressos para Coro e Terraço serão comercializados somente após a venda dos demais setores.</w:t>
      </w:r>
    </w:p>
    <w:p w14:paraId="31F90198" w14:textId="77777777" w:rsidR="00026C21" w:rsidRPr="005D3A1A" w:rsidRDefault="00026C21" w:rsidP="008A3685">
      <w:pPr>
        <w:jc w:val="both"/>
        <w:rPr>
          <w:rFonts w:ascii="Verdana" w:hAnsi="Verdana"/>
        </w:rPr>
      </w:pPr>
    </w:p>
    <w:p w14:paraId="51446A21" w14:textId="77777777" w:rsidR="008A3685" w:rsidRPr="005D3A1A" w:rsidRDefault="008A3685" w:rsidP="008A3685">
      <w:pPr>
        <w:jc w:val="both"/>
        <w:rPr>
          <w:rFonts w:ascii="Verdana" w:hAnsi="Verdana"/>
        </w:rPr>
      </w:pPr>
      <w:r w:rsidRPr="005D3A1A">
        <w:rPr>
          <w:rFonts w:ascii="Verdana" w:hAnsi="Verdana"/>
        </w:rPr>
        <w:t>Meia-entrada para estudantes, maiores de 60 anos, jovens de baixa renda e pessoas com deficiência, de acordo com a legislação.</w:t>
      </w:r>
    </w:p>
    <w:p w14:paraId="48A86428" w14:textId="77777777" w:rsidR="008A3685" w:rsidRPr="005D3A1A" w:rsidRDefault="008A3685" w:rsidP="008A3685">
      <w:pPr>
        <w:jc w:val="both"/>
        <w:rPr>
          <w:rFonts w:ascii="Verdana" w:hAnsi="Verdana"/>
        </w:rPr>
      </w:pPr>
      <w:r w:rsidRPr="005D3A1A">
        <w:rPr>
          <w:rFonts w:ascii="Verdana" w:hAnsi="Verdana"/>
        </w:rPr>
        <w:t xml:space="preserve">Informações: (31) 3219-9000 ou </w:t>
      </w:r>
      <w:hyperlink r:id="rId8" w:history="1">
        <w:r w:rsidRPr="005D3A1A">
          <w:rPr>
            <w:rStyle w:val="Hyperlink"/>
            <w:rFonts w:ascii="Verdana" w:hAnsi="Verdana"/>
          </w:rPr>
          <w:t>www.filarmonica.art.br</w:t>
        </w:r>
      </w:hyperlink>
    </w:p>
    <w:p w14:paraId="7F172925" w14:textId="77777777" w:rsidR="008A3685" w:rsidRPr="005D3A1A" w:rsidRDefault="008A3685" w:rsidP="008A3685">
      <w:pPr>
        <w:jc w:val="both"/>
        <w:rPr>
          <w:rFonts w:ascii="Verdana" w:hAnsi="Verdana"/>
        </w:rPr>
      </w:pPr>
    </w:p>
    <w:p w14:paraId="36926FBF" w14:textId="77777777" w:rsidR="008A3685" w:rsidRPr="005D3A1A" w:rsidRDefault="008A3685" w:rsidP="008A3685">
      <w:pPr>
        <w:jc w:val="both"/>
        <w:rPr>
          <w:rFonts w:ascii="Verdana" w:hAnsi="Verdana"/>
        </w:rPr>
      </w:pPr>
      <w:r w:rsidRPr="005D3A1A">
        <w:rPr>
          <w:rFonts w:ascii="Verdana" w:hAnsi="Verdana"/>
        </w:rPr>
        <w:t>Bilheteria da Sala Minas Gerais</w:t>
      </w:r>
    </w:p>
    <w:p w14:paraId="2AD5BD3E" w14:textId="77777777" w:rsidR="008A3685" w:rsidRPr="005D3A1A" w:rsidRDefault="008A3685" w:rsidP="008A3685">
      <w:pPr>
        <w:jc w:val="both"/>
        <w:rPr>
          <w:rFonts w:ascii="Verdana" w:hAnsi="Verdana"/>
        </w:rPr>
      </w:pPr>
      <w:r w:rsidRPr="005D3A1A">
        <w:rPr>
          <w:rFonts w:ascii="Verdana" w:hAnsi="Verdana"/>
        </w:rPr>
        <w:t>Horário de funcionamento</w:t>
      </w:r>
    </w:p>
    <w:p w14:paraId="64C9B89B" w14:textId="77777777" w:rsidR="008A3685" w:rsidRPr="005D3A1A" w:rsidRDefault="008A3685" w:rsidP="008A3685">
      <w:pPr>
        <w:jc w:val="both"/>
        <w:rPr>
          <w:rFonts w:ascii="Verdana" w:hAnsi="Verdana"/>
        </w:rPr>
      </w:pPr>
      <w:r w:rsidRPr="005D3A1A">
        <w:rPr>
          <w:rFonts w:ascii="Verdana" w:hAnsi="Verdana"/>
        </w:rPr>
        <w:t>Dias sem concerto:</w:t>
      </w:r>
    </w:p>
    <w:p w14:paraId="29BBFE48" w14:textId="77777777" w:rsidR="008A3685" w:rsidRPr="005D3A1A" w:rsidRDefault="008A3685" w:rsidP="008A3685">
      <w:pPr>
        <w:jc w:val="both"/>
        <w:rPr>
          <w:rFonts w:ascii="Verdana" w:hAnsi="Verdana"/>
        </w:rPr>
      </w:pPr>
      <w:r w:rsidRPr="005D3A1A">
        <w:rPr>
          <w:rFonts w:ascii="Verdana" w:hAnsi="Verdana"/>
        </w:rPr>
        <w:t>3ª a 6ª — 12h a 20h</w:t>
      </w:r>
    </w:p>
    <w:p w14:paraId="2C16E02E" w14:textId="77777777" w:rsidR="008A3685" w:rsidRPr="005D3A1A" w:rsidRDefault="008A3685" w:rsidP="008A3685">
      <w:pPr>
        <w:jc w:val="both"/>
        <w:rPr>
          <w:rFonts w:ascii="Verdana" w:hAnsi="Verdana"/>
        </w:rPr>
      </w:pPr>
      <w:r w:rsidRPr="005D3A1A">
        <w:rPr>
          <w:rFonts w:ascii="Verdana" w:hAnsi="Verdana"/>
        </w:rPr>
        <w:t>Sábado — 12h a 18h </w:t>
      </w:r>
    </w:p>
    <w:p w14:paraId="04A31E41" w14:textId="77777777" w:rsidR="008A3685" w:rsidRPr="005D3A1A" w:rsidRDefault="008A3685" w:rsidP="008A3685">
      <w:pPr>
        <w:jc w:val="both"/>
        <w:rPr>
          <w:rFonts w:ascii="Verdana" w:hAnsi="Verdana"/>
        </w:rPr>
      </w:pPr>
    </w:p>
    <w:p w14:paraId="00CC596A" w14:textId="77777777" w:rsidR="008A3685" w:rsidRPr="005D3A1A" w:rsidRDefault="008A3685" w:rsidP="008A3685">
      <w:pPr>
        <w:jc w:val="both"/>
        <w:rPr>
          <w:rFonts w:ascii="Verdana" w:hAnsi="Verdana"/>
        </w:rPr>
      </w:pPr>
      <w:r w:rsidRPr="005D3A1A">
        <w:rPr>
          <w:rFonts w:ascii="Verdana" w:hAnsi="Verdana"/>
        </w:rPr>
        <w:t>Em dias de concerto, o horário da bilheteria é diferente:</w:t>
      </w:r>
    </w:p>
    <w:p w14:paraId="3A8EFB05" w14:textId="77777777" w:rsidR="008A3685" w:rsidRPr="005D3A1A" w:rsidRDefault="008A3685" w:rsidP="008A3685">
      <w:pPr>
        <w:jc w:val="both"/>
        <w:rPr>
          <w:rFonts w:ascii="Verdana" w:hAnsi="Verdana"/>
        </w:rPr>
      </w:pPr>
      <w:r w:rsidRPr="005D3A1A">
        <w:rPr>
          <w:rFonts w:ascii="Verdana" w:hAnsi="Verdana"/>
        </w:rPr>
        <w:t>— 12h a 22h — quando o concerto é durante a semana </w:t>
      </w:r>
    </w:p>
    <w:p w14:paraId="1A40BB8C" w14:textId="77777777" w:rsidR="008A3685" w:rsidRPr="005D3A1A" w:rsidRDefault="008A3685" w:rsidP="008A3685">
      <w:pPr>
        <w:jc w:val="both"/>
        <w:rPr>
          <w:rFonts w:ascii="Verdana" w:hAnsi="Verdana"/>
        </w:rPr>
      </w:pPr>
      <w:r w:rsidRPr="005D3A1A">
        <w:rPr>
          <w:rFonts w:ascii="Verdana" w:hAnsi="Verdana"/>
        </w:rPr>
        <w:t>— 12h a 20h — quando o concerto é no sábado </w:t>
      </w:r>
    </w:p>
    <w:p w14:paraId="4067A8CD" w14:textId="77777777" w:rsidR="008A3685" w:rsidRPr="005D3A1A" w:rsidRDefault="008A3685" w:rsidP="008A3685">
      <w:pPr>
        <w:jc w:val="both"/>
        <w:rPr>
          <w:rFonts w:ascii="Verdana" w:hAnsi="Verdana"/>
        </w:rPr>
      </w:pPr>
      <w:r w:rsidRPr="005D3A1A">
        <w:rPr>
          <w:rFonts w:ascii="Verdana" w:hAnsi="Verdana"/>
        </w:rPr>
        <w:t>— 09h a 13h — quando o concerto é no domingo</w:t>
      </w:r>
    </w:p>
    <w:p w14:paraId="63C38A20" w14:textId="77777777" w:rsidR="008A3685" w:rsidRPr="005D3A1A" w:rsidRDefault="008A3685" w:rsidP="008A3685">
      <w:pPr>
        <w:jc w:val="both"/>
        <w:rPr>
          <w:rFonts w:ascii="Verdana" w:hAnsi="Verdana"/>
        </w:rPr>
      </w:pPr>
    </w:p>
    <w:p w14:paraId="5F96DCAB" w14:textId="77777777" w:rsidR="008A3685" w:rsidRPr="005D3A1A" w:rsidRDefault="008A3685" w:rsidP="008A3685">
      <w:pPr>
        <w:jc w:val="both"/>
        <w:rPr>
          <w:rFonts w:ascii="Verdana" w:hAnsi="Verdana"/>
        </w:rPr>
      </w:pPr>
      <w:r w:rsidRPr="005D3A1A">
        <w:rPr>
          <w:rFonts w:ascii="Verdana" w:hAnsi="Verdana"/>
        </w:rPr>
        <w:t>São aceitos:</w:t>
      </w:r>
    </w:p>
    <w:p w14:paraId="399C6D4E" w14:textId="77777777" w:rsidR="008A3685" w:rsidRPr="005D3A1A" w:rsidRDefault="008A3685" w:rsidP="008A3685">
      <w:pPr>
        <w:numPr>
          <w:ilvl w:val="0"/>
          <w:numId w:val="1"/>
        </w:numPr>
        <w:jc w:val="both"/>
        <w:rPr>
          <w:rFonts w:ascii="Verdana" w:hAnsi="Verdana"/>
        </w:rPr>
      </w:pPr>
      <w:r w:rsidRPr="005D3A1A">
        <w:rPr>
          <w:rFonts w:ascii="Verdana" w:hAnsi="Verdana"/>
        </w:rPr>
        <w:t>Cartões das bandeiras Elo, Mastercard e Visa</w:t>
      </w:r>
    </w:p>
    <w:p w14:paraId="06857FAC" w14:textId="1ADD178C" w:rsidR="008A3685" w:rsidRPr="005D3A1A" w:rsidRDefault="008A3685" w:rsidP="008A3685">
      <w:pPr>
        <w:numPr>
          <w:ilvl w:val="0"/>
          <w:numId w:val="1"/>
        </w:numPr>
        <w:jc w:val="both"/>
        <w:rPr>
          <w:rFonts w:ascii="Verdana" w:hAnsi="Verdana"/>
        </w:rPr>
      </w:pPr>
      <w:r w:rsidRPr="005D3A1A">
        <w:rPr>
          <w:rFonts w:ascii="Verdana" w:hAnsi="Verdana"/>
        </w:rPr>
        <w:t>Pix</w:t>
      </w:r>
    </w:p>
    <w:p w14:paraId="0A694AF9" w14:textId="77777777" w:rsidR="00BA4276" w:rsidRPr="005D3A1A" w:rsidRDefault="00BA4276" w:rsidP="00BA4276">
      <w:pPr>
        <w:jc w:val="both"/>
        <w:rPr>
          <w:rFonts w:ascii="Verdana" w:hAnsi="Verdana"/>
        </w:rPr>
      </w:pPr>
    </w:p>
    <w:p w14:paraId="2402CF38" w14:textId="77777777" w:rsidR="00BA4276" w:rsidRPr="005D3A1A" w:rsidRDefault="00BA4276" w:rsidP="00BA4276">
      <w:pPr>
        <w:rPr>
          <w:rFonts w:ascii="Verdana" w:hAnsi="Verdana"/>
          <w:b/>
          <w:bCs/>
        </w:rPr>
      </w:pPr>
      <w:r w:rsidRPr="005D3A1A">
        <w:rPr>
          <w:rFonts w:ascii="Verdana" w:hAnsi="Verdana"/>
          <w:b/>
          <w:bCs/>
        </w:rPr>
        <w:t>ORQUESTRA FILARMÔNICA DE MINAS GERAIS</w:t>
      </w:r>
    </w:p>
    <w:p w14:paraId="7D03E8A9" w14:textId="77777777" w:rsidR="00BA4276" w:rsidRPr="005D3A1A" w:rsidRDefault="00BA4276" w:rsidP="00BA4276">
      <w:pPr>
        <w:rPr>
          <w:rFonts w:ascii="Verdana" w:hAnsi="Verdana"/>
          <w:b/>
          <w:bCs/>
        </w:rPr>
      </w:pPr>
    </w:p>
    <w:p w14:paraId="1AD45BD5" w14:textId="77777777" w:rsidR="00BA4276" w:rsidRPr="005D3A1A" w:rsidRDefault="00BA4276" w:rsidP="00BA4276">
      <w:pPr>
        <w:jc w:val="both"/>
        <w:rPr>
          <w:rFonts w:ascii="Verdana" w:hAnsi="Verdana"/>
        </w:rPr>
      </w:pPr>
      <w:r w:rsidRPr="005D3A1A">
        <w:rPr>
          <w:rFonts w:ascii="Verdana" w:hAnsi="Verdana"/>
        </w:rPr>
        <w:t xml:space="preserve">A Orquestra Filarmônica de Minas Gerais foi fundada em 2008 e tornou-se referência no Brasil e no mundo por sua excelência artística e vigorosa programação. </w:t>
      </w:r>
    </w:p>
    <w:p w14:paraId="48C12517" w14:textId="77777777" w:rsidR="00BA4276" w:rsidRPr="005D3A1A" w:rsidRDefault="00BA4276" w:rsidP="00BA4276">
      <w:pPr>
        <w:jc w:val="both"/>
        <w:rPr>
          <w:rFonts w:ascii="Verdana" w:hAnsi="Verdana"/>
        </w:rPr>
      </w:pPr>
    </w:p>
    <w:p w14:paraId="5FD3AE9A" w14:textId="77777777" w:rsidR="00BA4276" w:rsidRPr="005D3A1A" w:rsidRDefault="00BA4276" w:rsidP="00BA4276">
      <w:pPr>
        <w:jc w:val="both"/>
        <w:rPr>
          <w:rFonts w:ascii="Verdana" w:hAnsi="Verdana"/>
        </w:rPr>
      </w:pPr>
      <w:r w:rsidRPr="005D3A1A">
        <w:rPr>
          <w:rFonts w:ascii="Verdana" w:hAnsi="Verdana"/>
        </w:rPr>
        <w:t xml:space="preserve">Conduzida pelo seu Diretor Artístico e Regente Titular, Fabio Mechetti, a Orquestra é composta por 90 músicos de todas as partes do Brasil, Europa, Ásia e das Américas. </w:t>
      </w:r>
    </w:p>
    <w:p w14:paraId="2EAF13CB" w14:textId="77777777" w:rsidR="00BA4276" w:rsidRPr="005D3A1A" w:rsidRDefault="00BA4276" w:rsidP="00BA4276">
      <w:pPr>
        <w:jc w:val="both"/>
        <w:rPr>
          <w:rFonts w:ascii="Verdana" w:hAnsi="Verdana"/>
        </w:rPr>
      </w:pPr>
    </w:p>
    <w:p w14:paraId="56DE3AF0" w14:textId="62A1651D" w:rsidR="00BA4276" w:rsidRPr="005D3A1A" w:rsidRDefault="00BA4276" w:rsidP="00BA4276">
      <w:pPr>
        <w:jc w:val="both"/>
        <w:rPr>
          <w:rFonts w:ascii="Verdana" w:hAnsi="Verdana"/>
        </w:rPr>
      </w:pPr>
      <w:r w:rsidRPr="005D3A1A">
        <w:rPr>
          <w:rFonts w:ascii="Verdana" w:hAnsi="Verdana"/>
        </w:rPr>
        <w:t>O grupo recebeu numerosos prêmios</w:t>
      </w:r>
      <w:r w:rsidR="00386D4D" w:rsidRPr="005D3A1A">
        <w:rPr>
          <w:rFonts w:ascii="Verdana" w:hAnsi="Verdana"/>
        </w:rPr>
        <w:t xml:space="preserve"> e menções</w:t>
      </w:r>
      <w:r w:rsidRPr="005D3A1A">
        <w:rPr>
          <w:rFonts w:ascii="Verdana" w:hAnsi="Verdana"/>
        </w:rPr>
        <w:t xml:space="preserve">, sendo o mais recente o Prêmio Concerto 2024 na categoria </w:t>
      </w:r>
      <w:r w:rsidRPr="005D3A1A">
        <w:rPr>
          <w:rFonts w:ascii="Verdana" w:hAnsi="Verdana"/>
          <w:i/>
          <w:iCs/>
        </w:rPr>
        <w:t>CD/DVD/Livros</w:t>
      </w:r>
      <w:r w:rsidRPr="005D3A1A">
        <w:rPr>
          <w:rFonts w:ascii="Verdana" w:hAnsi="Verdana"/>
        </w:rPr>
        <w:t xml:space="preserve">, com o álbum com obras </w:t>
      </w:r>
      <w:r w:rsidRPr="005D3A1A">
        <w:rPr>
          <w:rFonts w:ascii="Verdana" w:hAnsi="Verdana"/>
        </w:rPr>
        <w:lastRenderedPageBreak/>
        <w:t>de Lorenzo Fernandez. A Orquestra já havia recebido Prêmio Concerto 2023 na categoria Música Orquestral, por duas apresentações realizadas no Festival de Inverno de Campos do Jordão, SP</w:t>
      </w:r>
      <w:r w:rsidR="00F457E6" w:rsidRPr="005D3A1A">
        <w:rPr>
          <w:rFonts w:ascii="Verdana" w:hAnsi="Verdana"/>
        </w:rPr>
        <w:t>,</w:t>
      </w:r>
      <w:r w:rsidRPr="005D3A1A">
        <w:rPr>
          <w:rFonts w:ascii="Verdana" w:hAnsi="Verdana"/>
        </w:rPr>
        <w:t xml:space="preserve"> o Grande Prêmio da Revista CONCERTO em 2020 e 2015, o Prêmio Carlos Gomes de Melhor Orquestra Brasileira em 2012 e o Prêmio da Associação Paulista dos Críticos de Artes (APCA) em 2010 como o Melhor Grupo de Música Clássica do Ano. </w:t>
      </w:r>
    </w:p>
    <w:p w14:paraId="7A6E357B" w14:textId="77777777" w:rsidR="00BA4276" w:rsidRPr="005D3A1A" w:rsidRDefault="00BA4276" w:rsidP="00BA4276">
      <w:pPr>
        <w:jc w:val="both"/>
        <w:rPr>
          <w:rFonts w:ascii="Verdana" w:hAnsi="Verdana"/>
        </w:rPr>
      </w:pPr>
    </w:p>
    <w:p w14:paraId="2687DFBB" w14:textId="77777777" w:rsidR="00BA4276" w:rsidRPr="005D3A1A" w:rsidRDefault="00BA4276" w:rsidP="00BA4276">
      <w:pPr>
        <w:jc w:val="both"/>
        <w:rPr>
          <w:rFonts w:ascii="Verdana" w:hAnsi="Verdana"/>
        </w:rPr>
      </w:pPr>
      <w:r w:rsidRPr="005D3A1A">
        <w:rPr>
          <w:rFonts w:ascii="Verdana" w:hAnsi="Verdana"/>
        </w:rPr>
        <w:t xml:space="preserve">Suas apresentações regulares acontecem na Sala Minas Gerais, em Belo Horizonte, em cinco séries de assinatura em que são interpretadas grandes obras do repertório sinfônico, com convidados de destaque no cenário da música orquestral. Tendo a aproximação com novos ouvintes como um de seus nortes artísticos, a Orquestra também traz à cidade uma sólida programação gratuita – são os Concertos para a Juventude, Filarmônica na Praça, os Concertos de Câmara e os concertos de encerramento do Festival Tinta Fresca e do Laboratório de Regência. Para as crianças e adolescentes, a Filarmônica dedica os Concertos Didáticos, em que mostra os primeiros passos para apreciar a música de concerto. </w:t>
      </w:r>
    </w:p>
    <w:p w14:paraId="28E405CC" w14:textId="77777777" w:rsidR="00BA4276" w:rsidRPr="005D3A1A" w:rsidRDefault="00BA4276" w:rsidP="00BA4276">
      <w:pPr>
        <w:jc w:val="both"/>
        <w:rPr>
          <w:rFonts w:ascii="Verdana" w:hAnsi="Verdana"/>
        </w:rPr>
      </w:pPr>
    </w:p>
    <w:p w14:paraId="459EDAE8" w14:textId="0C8CD442" w:rsidR="00BA4276" w:rsidRPr="005D3A1A" w:rsidRDefault="00BA4276" w:rsidP="00BA4276">
      <w:pPr>
        <w:jc w:val="both"/>
        <w:rPr>
          <w:rFonts w:ascii="Verdana" w:hAnsi="Verdana"/>
        </w:rPr>
      </w:pPr>
      <w:r w:rsidRPr="005D3A1A">
        <w:rPr>
          <w:rFonts w:ascii="Verdana" w:hAnsi="Verdana"/>
        </w:rPr>
        <w:t xml:space="preserve"> A Orquestra possui </w:t>
      </w:r>
      <w:r w:rsidR="0066178F" w:rsidRPr="005D3A1A">
        <w:rPr>
          <w:rFonts w:ascii="Verdana" w:hAnsi="Verdana"/>
        </w:rPr>
        <w:t>20</w:t>
      </w:r>
      <w:r w:rsidRPr="005D3A1A">
        <w:rPr>
          <w:rFonts w:ascii="Verdana" w:hAnsi="Verdana"/>
        </w:rPr>
        <w:t xml:space="preserve"> álbuns gravados, entre eles </w:t>
      </w:r>
      <w:r w:rsidR="00D80033" w:rsidRPr="005D3A1A">
        <w:rPr>
          <w:rFonts w:ascii="Verdana" w:hAnsi="Verdana"/>
        </w:rPr>
        <w:t>se</w:t>
      </w:r>
      <w:r w:rsidR="0066178F" w:rsidRPr="005D3A1A">
        <w:rPr>
          <w:rFonts w:ascii="Verdana" w:hAnsi="Verdana"/>
        </w:rPr>
        <w:t>te</w:t>
      </w:r>
      <w:r w:rsidRPr="005D3A1A">
        <w:rPr>
          <w:rFonts w:ascii="Verdana" w:hAnsi="Verdana"/>
        </w:rPr>
        <w:t xml:space="preserve"> integram o projeto Brasil em Concerto, do selo internacional Naxos junto ao Itamaraty. O álbum </w:t>
      </w:r>
      <w:r w:rsidRPr="005D3A1A">
        <w:rPr>
          <w:rFonts w:ascii="Verdana" w:hAnsi="Verdana"/>
          <w:i/>
          <w:iCs/>
        </w:rPr>
        <w:t>Almeida Prado – obras para piano e orquestra</w:t>
      </w:r>
      <w:r w:rsidRPr="005D3A1A">
        <w:rPr>
          <w:rFonts w:ascii="Verdana" w:hAnsi="Verdana"/>
        </w:rPr>
        <w:t>, com Fabio Mechetti e Sonia Rubinsky, foi indicado ao Grammy Latino 2020.</w:t>
      </w:r>
    </w:p>
    <w:p w14:paraId="166D2C2A" w14:textId="77777777" w:rsidR="00BA4276" w:rsidRPr="005D3A1A" w:rsidRDefault="00BA4276" w:rsidP="00BA4276">
      <w:pPr>
        <w:jc w:val="both"/>
        <w:rPr>
          <w:rFonts w:ascii="Verdana" w:hAnsi="Verdana"/>
        </w:rPr>
      </w:pPr>
    </w:p>
    <w:p w14:paraId="7A40C52D" w14:textId="77777777" w:rsidR="00BA4276" w:rsidRPr="005D3A1A" w:rsidRDefault="00BA4276" w:rsidP="00BA4276">
      <w:pPr>
        <w:jc w:val="both"/>
        <w:rPr>
          <w:rFonts w:ascii="Verdana" w:hAnsi="Verdana"/>
        </w:rPr>
      </w:pPr>
      <w:r w:rsidRPr="005D3A1A">
        <w:rPr>
          <w:rFonts w:ascii="Verdana" w:hAnsi="Verdana"/>
        </w:rPr>
        <w:t>Ainda em 2020, a Filarmônica inaugurou seu próprio estúdio de TV para a realização de transmissões ao vivo de seus concertos, totalizando hoje mais de 100 concertos transmitidos em seu canal no YouTube, onde se podem encontrar diversos outros conteúdos sobre a orquestra e a música de concerto.</w:t>
      </w:r>
    </w:p>
    <w:p w14:paraId="4C588B92" w14:textId="77777777" w:rsidR="00BA4276" w:rsidRPr="005D3A1A" w:rsidRDefault="00BA4276" w:rsidP="00BA4276">
      <w:pPr>
        <w:jc w:val="both"/>
        <w:rPr>
          <w:rFonts w:ascii="Verdana" w:hAnsi="Verdana"/>
        </w:rPr>
      </w:pPr>
    </w:p>
    <w:p w14:paraId="21D959D1" w14:textId="77777777" w:rsidR="00BA4276" w:rsidRPr="005D3A1A" w:rsidRDefault="00BA4276" w:rsidP="00BA4276">
      <w:pPr>
        <w:jc w:val="both"/>
        <w:rPr>
          <w:rFonts w:ascii="Verdana" w:hAnsi="Verdana"/>
        </w:rPr>
      </w:pPr>
      <w:r w:rsidRPr="005D3A1A">
        <w:rPr>
          <w:rFonts w:ascii="Verdana" w:hAnsi="Verdana"/>
        </w:rPr>
        <w:t>A Filarmônica realiza também diversas apresentações por cidades do interior mineiro e capitais do Brasil, tendo se apresentado também na Argentina e Uruguai. Em celebração ao bicentenário da Independência do Brasil, em 2022, realizou uma turnê a Portugal, apresentando-se nas principais salas de concertos do país nas cidades do Porto, Lisboa e Coimbra, além de um concerto a céu aberto, no Jardim da Torre de Belém, como parte da programação do Festival Lisboa na Rua, promovido pela Prefeitura de Lisboa.</w:t>
      </w:r>
    </w:p>
    <w:p w14:paraId="492914B6" w14:textId="77777777" w:rsidR="00920931" w:rsidRPr="005D3A1A" w:rsidRDefault="00920931" w:rsidP="00BA4276">
      <w:pPr>
        <w:jc w:val="both"/>
        <w:rPr>
          <w:rFonts w:ascii="Verdana" w:hAnsi="Verdana"/>
        </w:rPr>
      </w:pPr>
    </w:p>
    <w:p w14:paraId="2A57742E" w14:textId="77777777" w:rsidR="00BA4276" w:rsidRPr="005D3A1A" w:rsidRDefault="00BA4276" w:rsidP="00BA4276">
      <w:pPr>
        <w:jc w:val="both"/>
        <w:rPr>
          <w:rFonts w:ascii="Verdana" w:hAnsi="Verdana"/>
        </w:rPr>
      </w:pPr>
      <w:r w:rsidRPr="005D3A1A">
        <w:rPr>
          <w:rFonts w:ascii="Verdana" w:hAnsi="Verdana"/>
        </w:rPr>
        <w:t>A sede da Filarmônica, a Sala Minas Gerais, foi inaugurada em 2015, sendo uma referência pelo seu projeto arquitetônico e acústico. Considerada uma das principais salas de concertos da América Latina, recebe anualmente um público médio de 100 mil pessoas.</w:t>
      </w:r>
    </w:p>
    <w:p w14:paraId="257AA82B" w14:textId="77777777" w:rsidR="00BA4276" w:rsidRPr="005D3A1A" w:rsidRDefault="00BA4276" w:rsidP="00BA4276">
      <w:pPr>
        <w:jc w:val="both"/>
        <w:rPr>
          <w:rFonts w:ascii="Verdana" w:hAnsi="Verdana"/>
        </w:rPr>
      </w:pPr>
    </w:p>
    <w:p w14:paraId="7810C699" w14:textId="77777777" w:rsidR="00BA4276" w:rsidRPr="005D3A1A" w:rsidRDefault="00BA4276" w:rsidP="00BA4276">
      <w:pPr>
        <w:jc w:val="both"/>
        <w:rPr>
          <w:rFonts w:ascii="Verdana" w:hAnsi="Verdana"/>
        </w:rPr>
      </w:pPr>
      <w:r w:rsidRPr="005D3A1A">
        <w:rPr>
          <w:rFonts w:ascii="Verdana" w:hAnsi="Verdana"/>
        </w:rPr>
        <w:lastRenderedPageBreak/>
        <w:t>A Filarmônica de Minas Gerais é uma das iniciativas culturais mais bem-sucedidas do país. Juntas, Sala Minas Gerais e Filarmônica vêm transformando a capital mineira em polo da música sinfônica nacional e internacional, com reflexos positivos em outras áreas, como, por exemplo, turismo e relações de comércio internacional.</w:t>
      </w:r>
    </w:p>
    <w:p w14:paraId="1ECFC79D" w14:textId="77777777" w:rsidR="00BA4276" w:rsidRPr="005D3A1A" w:rsidRDefault="00BA4276" w:rsidP="00BA4276">
      <w:pPr>
        <w:jc w:val="both"/>
        <w:rPr>
          <w:rFonts w:ascii="Verdana" w:hAnsi="Verdana"/>
        </w:rPr>
      </w:pPr>
    </w:p>
    <w:p w14:paraId="369FDD22" w14:textId="77777777" w:rsidR="00BA4276" w:rsidRPr="005D3A1A" w:rsidRDefault="00BA4276" w:rsidP="00BA4276">
      <w:pPr>
        <w:rPr>
          <w:rFonts w:ascii="Verdana" w:hAnsi="Verdana"/>
          <w:b/>
          <w:bCs/>
        </w:rPr>
      </w:pPr>
      <w:r w:rsidRPr="005D3A1A">
        <w:rPr>
          <w:rFonts w:ascii="Verdana" w:hAnsi="Verdana"/>
          <w:b/>
          <w:bCs/>
        </w:rPr>
        <w:t>—</w:t>
      </w:r>
    </w:p>
    <w:p w14:paraId="2DF33D71" w14:textId="77777777" w:rsidR="00BA4276" w:rsidRPr="005D3A1A" w:rsidRDefault="00BA4276" w:rsidP="00BA4276">
      <w:pPr>
        <w:rPr>
          <w:rFonts w:ascii="Verdana" w:hAnsi="Verdana"/>
          <w:b/>
          <w:bCs/>
        </w:rPr>
      </w:pPr>
      <w:r w:rsidRPr="005D3A1A">
        <w:rPr>
          <w:rFonts w:ascii="Verdana" w:hAnsi="Verdana"/>
          <w:b/>
          <w:bCs/>
        </w:rPr>
        <w:t xml:space="preserve">INFORMAÇÕES </w:t>
      </w:r>
    </w:p>
    <w:p w14:paraId="6788D497" w14:textId="77777777" w:rsidR="00BA4276" w:rsidRPr="005D3A1A" w:rsidRDefault="00BA4276" w:rsidP="00BA4276">
      <w:pPr>
        <w:rPr>
          <w:rFonts w:ascii="Verdana" w:hAnsi="Verdana"/>
          <w:b/>
          <w:bCs/>
        </w:rPr>
      </w:pPr>
      <w:r w:rsidRPr="005D3A1A">
        <w:rPr>
          <w:rFonts w:ascii="Verdana" w:hAnsi="Verdana"/>
          <w:b/>
          <w:bCs/>
        </w:rPr>
        <w:t>PARA A IMPRENSA</w:t>
      </w:r>
    </w:p>
    <w:p w14:paraId="07509C12" w14:textId="77777777" w:rsidR="00BA4276" w:rsidRPr="005D3A1A" w:rsidRDefault="00BA4276" w:rsidP="00BA4276">
      <w:pPr>
        <w:rPr>
          <w:rFonts w:ascii="Verdana" w:hAnsi="Verdana"/>
        </w:rPr>
      </w:pPr>
    </w:p>
    <w:p w14:paraId="3A8011A4" w14:textId="77777777" w:rsidR="00BA4276" w:rsidRPr="005D3A1A" w:rsidRDefault="00BA4276" w:rsidP="00BA4276">
      <w:pPr>
        <w:spacing w:line="240" w:lineRule="auto"/>
        <w:rPr>
          <w:rFonts w:ascii="Verdana" w:hAnsi="Verdana"/>
          <w:b/>
          <w:bCs/>
        </w:rPr>
      </w:pPr>
      <w:r w:rsidRPr="005D3A1A">
        <w:rPr>
          <w:rFonts w:ascii="Verdana" w:hAnsi="Verdana"/>
          <w:b/>
          <w:bCs/>
        </w:rPr>
        <w:t xml:space="preserve">Personal Press </w:t>
      </w:r>
    </w:p>
    <w:p w14:paraId="5E3195C5" w14:textId="77777777" w:rsidR="00BA4276" w:rsidRPr="005D3A1A" w:rsidRDefault="00BA4276" w:rsidP="00BA4276">
      <w:pPr>
        <w:spacing w:line="240" w:lineRule="auto"/>
        <w:rPr>
          <w:rFonts w:ascii="Verdana" w:hAnsi="Verdana"/>
        </w:rPr>
      </w:pPr>
      <w:r w:rsidRPr="005D3A1A">
        <w:rPr>
          <w:rFonts w:ascii="Verdana" w:hAnsi="Verdana"/>
        </w:rPr>
        <w:t xml:space="preserve">Polliane Eliziário </w:t>
      </w:r>
    </w:p>
    <w:p w14:paraId="2F4B9490" w14:textId="77777777" w:rsidR="00BA4276" w:rsidRPr="005D3A1A" w:rsidRDefault="00BA4276" w:rsidP="00BA4276">
      <w:pPr>
        <w:spacing w:line="240" w:lineRule="auto"/>
        <w:rPr>
          <w:rFonts w:ascii="Verdana" w:hAnsi="Verdana"/>
        </w:rPr>
      </w:pPr>
      <w:hyperlink r:id="rId9" w:history="1">
        <w:r w:rsidRPr="005D3A1A">
          <w:rPr>
            <w:rStyle w:val="Hyperlink"/>
            <w:rFonts w:ascii="Verdana" w:hAnsi="Verdana"/>
            <w:i/>
            <w:iCs/>
            <w:color w:val="auto"/>
          </w:rPr>
          <w:t>polliane.eliziario@personalpress.jor.br</w:t>
        </w:r>
      </w:hyperlink>
      <w:r w:rsidRPr="005D3A1A">
        <w:rPr>
          <w:rFonts w:ascii="Verdana" w:hAnsi="Verdana"/>
          <w:i/>
          <w:iCs/>
        </w:rPr>
        <w:t xml:space="preserve"> |</w:t>
      </w:r>
      <w:r w:rsidRPr="005D3A1A">
        <w:rPr>
          <w:rFonts w:ascii="Verdana" w:hAnsi="Verdana"/>
        </w:rPr>
        <w:t xml:space="preserve"> (31) 99788-3029</w:t>
      </w:r>
      <w:r w:rsidRPr="005D3A1A">
        <w:rPr>
          <w:rFonts w:ascii="Verdana" w:hAnsi="Verdana"/>
        </w:rPr>
        <w:tab/>
      </w:r>
    </w:p>
    <w:p w14:paraId="58A3EE88" w14:textId="77777777" w:rsidR="00BA4276" w:rsidRPr="005D3A1A" w:rsidRDefault="00BA4276" w:rsidP="00BA4276">
      <w:pPr>
        <w:jc w:val="both"/>
        <w:rPr>
          <w:rFonts w:ascii="Verdana" w:hAnsi="Verdana"/>
        </w:rPr>
      </w:pPr>
    </w:p>
    <w:sectPr w:rsidR="00BA4276" w:rsidRPr="005D3A1A" w:rsidSect="00DB698B">
      <w:headerReference w:type="default" r:id="rId10"/>
      <w:footerReference w:type="default" r:id="rId11"/>
      <w:pgSz w:w="11909" w:h="16834" w:code="9"/>
      <w:pgMar w:top="1417" w:right="1701" w:bottom="1417" w:left="1701" w:header="0" w:footer="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B4D9D6" w14:textId="77777777" w:rsidR="0062564C" w:rsidRDefault="0062564C">
      <w:pPr>
        <w:spacing w:line="240" w:lineRule="auto"/>
      </w:pPr>
      <w:r>
        <w:separator/>
      </w:r>
    </w:p>
  </w:endnote>
  <w:endnote w:type="continuationSeparator" w:id="0">
    <w:p w14:paraId="5C0FFAA9" w14:textId="77777777" w:rsidR="0062564C" w:rsidRDefault="0062564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Verdana">
    <w:panose1 w:val="020B0604030504040204"/>
    <w:charset w:val="00"/>
    <w:family w:val="swiss"/>
    <w:pitch w:val="variable"/>
    <w:sig w:usb0="A00006FF" w:usb1="4000205B" w:usb2="00000010" w:usb3="00000000" w:csb0="0000019F" w:csb1="00000000"/>
    <w:embedRegular r:id="rId1" w:fontKey="{1AF19D59-639D-4689-BC1F-22D89953C5ED}"/>
    <w:embedBold r:id="rId2" w:fontKey="{C38CB95E-CA83-49A8-A771-3F0A969854B7}"/>
    <w:embedItalic r:id="rId3" w:fontKey="{674ED68C-0390-43AE-BA5B-4FB735FB1137}"/>
    <w:embedBoldItalic r:id="rId4" w:fontKey="{CF2785D6-7F7B-4B14-AFEA-07ECA7D1C560}"/>
  </w:font>
  <w:font w:name="Calibri Light">
    <w:panose1 w:val="020F0302020204030204"/>
    <w:charset w:val="00"/>
    <w:family w:val="swiss"/>
    <w:pitch w:val="variable"/>
    <w:sig w:usb0="E4002EFF" w:usb1="C200247B" w:usb2="00000009" w:usb3="00000000" w:csb0="000001FF" w:csb1="00000000"/>
    <w:embedRegular r:id="rId5" w:fontKey="{387C3BCA-56E3-4737-B9CD-E8347DB908BA}"/>
    <w:embedBold r:id="rId6" w:fontKey="{BBE3E50C-3100-4C49-A63D-79BDC514A030}"/>
    <w:embedItalic r:id="rId7" w:fontKey="{C57B0633-847C-4E77-9FA9-5638B2965A27}"/>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8" w:fontKey="{CAAD701E-2ACD-4ED4-8D73-717FCBF7D1F5}"/>
    <w:embedBold r:id="rId9" w:fontKey="{4FADD395-C7AF-40B0-AB68-4E88B5A71AF5}"/>
    <w:embedItalic r:id="rId10" w:fontKey="{359C206F-5FB2-4B57-8A0F-2CF97EA78ABC}"/>
  </w:font>
  <w:font w:name="Cambria">
    <w:panose1 w:val="02040503050406030204"/>
    <w:charset w:val="00"/>
    <w:family w:val="roman"/>
    <w:pitch w:val="variable"/>
    <w:sig w:usb0="E00006FF" w:usb1="420024FF" w:usb2="02000000" w:usb3="00000000" w:csb0="0000019F" w:csb1="00000000"/>
    <w:embedRegular r:id="rId11" w:fontKey="{F18A5D49-A67F-4F61-9C8C-0DA7EBA385F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122660" w14:textId="77777777" w:rsidR="00385F64" w:rsidRDefault="00C114E8">
    <w:pPr>
      <w:ind w:left="-1417"/>
    </w:pPr>
    <w:r>
      <w:rPr>
        <w:noProof/>
      </w:rPr>
      <w:drawing>
        <wp:inline distT="114300" distB="114300" distL="114300" distR="114300" wp14:anchorId="74E3E2F5" wp14:editId="6586B688">
          <wp:extent cx="7510463" cy="1075997"/>
          <wp:effectExtent l="0" t="0" r="0" b="0"/>
          <wp:docPr id="196556507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510463" cy="1075997"/>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19C94C" w14:textId="77777777" w:rsidR="0062564C" w:rsidRDefault="0062564C">
      <w:pPr>
        <w:spacing w:line="240" w:lineRule="auto"/>
      </w:pPr>
      <w:r>
        <w:separator/>
      </w:r>
    </w:p>
  </w:footnote>
  <w:footnote w:type="continuationSeparator" w:id="0">
    <w:p w14:paraId="3B29DC34" w14:textId="77777777" w:rsidR="0062564C" w:rsidRDefault="0062564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D8B703" w14:textId="77777777" w:rsidR="00385F64" w:rsidRDefault="00C114E8">
    <w:pPr>
      <w:ind w:left="-1417"/>
    </w:pPr>
    <w:r>
      <w:rPr>
        <w:noProof/>
      </w:rPr>
      <w:drawing>
        <wp:inline distT="114300" distB="114300" distL="114300" distR="114300" wp14:anchorId="03ADE691" wp14:editId="41730717">
          <wp:extent cx="7510463" cy="1270426"/>
          <wp:effectExtent l="0" t="0" r="0" b="0"/>
          <wp:docPr id="94505528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10463" cy="1270426"/>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938335E"/>
    <w:multiLevelType w:val="hybridMultilevel"/>
    <w:tmpl w:val="B32E8A34"/>
    <w:lvl w:ilvl="0" w:tplc="6722E660">
      <w:start w:val="9"/>
      <w:numFmt w:val="bullet"/>
      <w:lvlText w:val="-"/>
      <w:lvlJc w:val="left"/>
      <w:pPr>
        <w:ind w:left="720" w:hanging="360"/>
      </w:pPr>
      <w:rPr>
        <w:rFonts w:ascii="Verdana" w:eastAsia="Verdana" w:hAnsi="Verdana" w:cs="Calibri Light"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num w:numId="1" w16cid:durableId="111116975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5F64"/>
    <w:rsid w:val="00026C21"/>
    <w:rsid w:val="00034450"/>
    <w:rsid w:val="00037EFE"/>
    <w:rsid w:val="000474F3"/>
    <w:rsid w:val="00054F88"/>
    <w:rsid w:val="00057ED3"/>
    <w:rsid w:val="00081B11"/>
    <w:rsid w:val="00083E0F"/>
    <w:rsid w:val="000841D2"/>
    <w:rsid w:val="00090994"/>
    <w:rsid w:val="000909AE"/>
    <w:rsid w:val="000B7B44"/>
    <w:rsid w:val="000C2371"/>
    <w:rsid w:val="000C4443"/>
    <w:rsid w:val="000C6EEE"/>
    <w:rsid w:val="000E0169"/>
    <w:rsid w:val="000E5737"/>
    <w:rsid w:val="000E57D5"/>
    <w:rsid w:val="001141B3"/>
    <w:rsid w:val="001141C6"/>
    <w:rsid w:val="0012359A"/>
    <w:rsid w:val="00123C86"/>
    <w:rsid w:val="001311FC"/>
    <w:rsid w:val="00134D82"/>
    <w:rsid w:val="00147E7D"/>
    <w:rsid w:val="00151266"/>
    <w:rsid w:val="0016536B"/>
    <w:rsid w:val="001741A3"/>
    <w:rsid w:val="00183311"/>
    <w:rsid w:val="00191054"/>
    <w:rsid w:val="001A1CE9"/>
    <w:rsid w:val="001B1313"/>
    <w:rsid w:val="001E104E"/>
    <w:rsid w:val="001E458E"/>
    <w:rsid w:val="001E593E"/>
    <w:rsid w:val="001F2597"/>
    <w:rsid w:val="002010AF"/>
    <w:rsid w:val="00210747"/>
    <w:rsid w:val="00216C60"/>
    <w:rsid w:val="00221645"/>
    <w:rsid w:val="002227E5"/>
    <w:rsid w:val="00222F21"/>
    <w:rsid w:val="00224066"/>
    <w:rsid w:val="00230470"/>
    <w:rsid w:val="002308F0"/>
    <w:rsid w:val="00232A39"/>
    <w:rsid w:val="0023635C"/>
    <w:rsid w:val="002665AF"/>
    <w:rsid w:val="00274C5E"/>
    <w:rsid w:val="00283111"/>
    <w:rsid w:val="00284B7A"/>
    <w:rsid w:val="002B3B4B"/>
    <w:rsid w:val="00320028"/>
    <w:rsid w:val="00320552"/>
    <w:rsid w:val="003244E7"/>
    <w:rsid w:val="00331BAE"/>
    <w:rsid w:val="00335A1D"/>
    <w:rsid w:val="00340A7B"/>
    <w:rsid w:val="00341659"/>
    <w:rsid w:val="003544A7"/>
    <w:rsid w:val="0035673D"/>
    <w:rsid w:val="00362915"/>
    <w:rsid w:val="003629D1"/>
    <w:rsid w:val="0036476B"/>
    <w:rsid w:val="0038179F"/>
    <w:rsid w:val="00382DD2"/>
    <w:rsid w:val="00385F64"/>
    <w:rsid w:val="00386D4D"/>
    <w:rsid w:val="0039796E"/>
    <w:rsid w:val="003A1511"/>
    <w:rsid w:val="003B1F87"/>
    <w:rsid w:val="003B72D7"/>
    <w:rsid w:val="003E0789"/>
    <w:rsid w:val="003E72F1"/>
    <w:rsid w:val="003F774C"/>
    <w:rsid w:val="0040064D"/>
    <w:rsid w:val="00403BE9"/>
    <w:rsid w:val="00405069"/>
    <w:rsid w:val="00406256"/>
    <w:rsid w:val="00416BBE"/>
    <w:rsid w:val="00426792"/>
    <w:rsid w:val="00431479"/>
    <w:rsid w:val="00434666"/>
    <w:rsid w:val="00436CFE"/>
    <w:rsid w:val="0046742B"/>
    <w:rsid w:val="0047234F"/>
    <w:rsid w:val="00473B31"/>
    <w:rsid w:val="004919D0"/>
    <w:rsid w:val="00494ADB"/>
    <w:rsid w:val="00497557"/>
    <w:rsid w:val="004A0BDA"/>
    <w:rsid w:val="004B63D8"/>
    <w:rsid w:val="004C07C5"/>
    <w:rsid w:val="004C332F"/>
    <w:rsid w:val="004E1B1A"/>
    <w:rsid w:val="004E6D2B"/>
    <w:rsid w:val="004F0E6B"/>
    <w:rsid w:val="0050739C"/>
    <w:rsid w:val="0050747A"/>
    <w:rsid w:val="00510CEB"/>
    <w:rsid w:val="0051150B"/>
    <w:rsid w:val="005344FF"/>
    <w:rsid w:val="005518B2"/>
    <w:rsid w:val="005548B8"/>
    <w:rsid w:val="00554996"/>
    <w:rsid w:val="00567AFF"/>
    <w:rsid w:val="00571617"/>
    <w:rsid w:val="00580551"/>
    <w:rsid w:val="00581AD9"/>
    <w:rsid w:val="005900C3"/>
    <w:rsid w:val="005C420A"/>
    <w:rsid w:val="005D0609"/>
    <w:rsid w:val="005D3A1A"/>
    <w:rsid w:val="00623CCB"/>
    <w:rsid w:val="0062564C"/>
    <w:rsid w:val="0064690C"/>
    <w:rsid w:val="00655B89"/>
    <w:rsid w:val="0065692F"/>
    <w:rsid w:val="0066178F"/>
    <w:rsid w:val="0068504E"/>
    <w:rsid w:val="006A27B9"/>
    <w:rsid w:val="006A4B42"/>
    <w:rsid w:val="006D0B1C"/>
    <w:rsid w:val="006D5619"/>
    <w:rsid w:val="00704AA5"/>
    <w:rsid w:val="00723556"/>
    <w:rsid w:val="007254A3"/>
    <w:rsid w:val="007370E5"/>
    <w:rsid w:val="0074589E"/>
    <w:rsid w:val="00753C00"/>
    <w:rsid w:val="00780E59"/>
    <w:rsid w:val="007C0A17"/>
    <w:rsid w:val="007C0D2D"/>
    <w:rsid w:val="007D7D19"/>
    <w:rsid w:val="007F3A6E"/>
    <w:rsid w:val="007F6D70"/>
    <w:rsid w:val="00805954"/>
    <w:rsid w:val="008136E3"/>
    <w:rsid w:val="00826AC1"/>
    <w:rsid w:val="0082738B"/>
    <w:rsid w:val="00834777"/>
    <w:rsid w:val="00834C98"/>
    <w:rsid w:val="00851F21"/>
    <w:rsid w:val="0085633F"/>
    <w:rsid w:val="0086465D"/>
    <w:rsid w:val="00866CBB"/>
    <w:rsid w:val="00882964"/>
    <w:rsid w:val="00892D36"/>
    <w:rsid w:val="00896A63"/>
    <w:rsid w:val="00896C90"/>
    <w:rsid w:val="008A1287"/>
    <w:rsid w:val="008A3685"/>
    <w:rsid w:val="008B13D9"/>
    <w:rsid w:val="008B23E2"/>
    <w:rsid w:val="008B5187"/>
    <w:rsid w:val="008D1752"/>
    <w:rsid w:val="008E0F7A"/>
    <w:rsid w:val="00915382"/>
    <w:rsid w:val="00916D86"/>
    <w:rsid w:val="009179EF"/>
    <w:rsid w:val="00920931"/>
    <w:rsid w:val="00933CA6"/>
    <w:rsid w:val="00940BCD"/>
    <w:rsid w:val="00956681"/>
    <w:rsid w:val="00983503"/>
    <w:rsid w:val="00992085"/>
    <w:rsid w:val="009A297F"/>
    <w:rsid w:val="009B54B3"/>
    <w:rsid w:val="009B5665"/>
    <w:rsid w:val="009E43C9"/>
    <w:rsid w:val="009F0178"/>
    <w:rsid w:val="009F6BC8"/>
    <w:rsid w:val="009F6D62"/>
    <w:rsid w:val="00A01368"/>
    <w:rsid w:val="00A12EF7"/>
    <w:rsid w:val="00A23754"/>
    <w:rsid w:val="00A403B2"/>
    <w:rsid w:val="00A57133"/>
    <w:rsid w:val="00A805E7"/>
    <w:rsid w:val="00AA0500"/>
    <w:rsid w:val="00AA71D2"/>
    <w:rsid w:val="00AB2473"/>
    <w:rsid w:val="00AB4B75"/>
    <w:rsid w:val="00B020FA"/>
    <w:rsid w:val="00B070ED"/>
    <w:rsid w:val="00B17891"/>
    <w:rsid w:val="00B254C0"/>
    <w:rsid w:val="00B277D5"/>
    <w:rsid w:val="00B56507"/>
    <w:rsid w:val="00B5758D"/>
    <w:rsid w:val="00B60D04"/>
    <w:rsid w:val="00B644C8"/>
    <w:rsid w:val="00B74580"/>
    <w:rsid w:val="00B81A23"/>
    <w:rsid w:val="00B91359"/>
    <w:rsid w:val="00BA4276"/>
    <w:rsid w:val="00BA65F0"/>
    <w:rsid w:val="00BB563B"/>
    <w:rsid w:val="00BB620A"/>
    <w:rsid w:val="00C10698"/>
    <w:rsid w:val="00C114E8"/>
    <w:rsid w:val="00C23937"/>
    <w:rsid w:val="00C37FB1"/>
    <w:rsid w:val="00C56F32"/>
    <w:rsid w:val="00C6146D"/>
    <w:rsid w:val="00C64CB8"/>
    <w:rsid w:val="00C707B9"/>
    <w:rsid w:val="00C71C11"/>
    <w:rsid w:val="00CA5228"/>
    <w:rsid w:val="00CB7DBD"/>
    <w:rsid w:val="00CC420C"/>
    <w:rsid w:val="00CD1ADB"/>
    <w:rsid w:val="00CD40BF"/>
    <w:rsid w:val="00CD5394"/>
    <w:rsid w:val="00CF3D53"/>
    <w:rsid w:val="00CF7A02"/>
    <w:rsid w:val="00D05BD6"/>
    <w:rsid w:val="00D17292"/>
    <w:rsid w:val="00D4569D"/>
    <w:rsid w:val="00D62BD6"/>
    <w:rsid w:val="00D63F35"/>
    <w:rsid w:val="00D80033"/>
    <w:rsid w:val="00D940DF"/>
    <w:rsid w:val="00DA19CA"/>
    <w:rsid w:val="00DB1AE9"/>
    <w:rsid w:val="00DB698B"/>
    <w:rsid w:val="00DD4C46"/>
    <w:rsid w:val="00DD5725"/>
    <w:rsid w:val="00DD6C95"/>
    <w:rsid w:val="00DD6E68"/>
    <w:rsid w:val="00DF50E7"/>
    <w:rsid w:val="00DF56C5"/>
    <w:rsid w:val="00E16AD3"/>
    <w:rsid w:val="00E22503"/>
    <w:rsid w:val="00E23C50"/>
    <w:rsid w:val="00E37113"/>
    <w:rsid w:val="00E54B52"/>
    <w:rsid w:val="00E86C35"/>
    <w:rsid w:val="00E90331"/>
    <w:rsid w:val="00E90756"/>
    <w:rsid w:val="00EA1611"/>
    <w:rsid w:val="00EA5A82"/>
    <w:rsid w:val="00ED7E02"/>
    <w:rsid w:val="00EE1A14"/>
    <w:rsid w:val="00EF00D1"/>
    <w:rsid w:val="00EF2569"/>
    <w:rsid w:val="00EF38B6"/>
    <w:rsid w:val="00F121B9"/>
    <w:rsid w:val="00F1481A"/>
    <w:rsid w:val="00F351F0"/>
    <w:rsid w:val="00F42CEE"/>
    <w:rsid w:val="00F457E6"/>
    <w:rsid w:val="00F476A5"/>
    <w:rsid w:val="00F70D78"/>
    <w:rsid w:val="00F85809"/>
    <w:rsid w:val="00F86470"/>
    <w:rsid w:val="00F86CC6"/>
    <w:rsid w:val="00FB15CB"/>
    <w:rsid w:val="00FD4ECF"/>
    <w:rsid w:val="00FD6F38"/>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C58F48"/>
  <w15:docId w15:val="{7BD3F986-D75F-4164-84B0-875D73241F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pt-BR" w:eastAsia="pt-B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940DF"/>
  </w:style>
  <w:style w:type="paragraph" w:styleId="Ttulo1">
    <w:name w:val="heading 1"/>
    <w:basedOn w:val="Normal"/>
    <w:next w:val="Normal"/>
    <w:uiPriority w:val="9"/>
    <w:qFormat/>
    <w:pPr>
      <w:keepNext/>
      <w:keepLines/>
      <w:spacing w:before="400" w:after="120"/>
      <w:outlineLvl w:val="0"/>
    </w:pPr>
    <w:rPr>
      <w:sz w:val="40"/>
      <w:szCs w:val="40"/>
    </w:rPr>
  </w:style>
  <w:style w:type="paragraph" w:styleId="Ttulo2">
    <w:name w:val="heading 2"/>
    <w:basedOn w:val="Normal"/>
    <w:next w:val="Normal"/>
    <w:uiPriority w:val="9"/>
    <w:semiHidden/>
    <w:unhideWhenUsed/>
    <w:qFormat/>
    <w:pPr>
      <w:keepNext/>
      <w:keepLines/>
      <w:spacing w:before="360" w:after="120"/>
      <w:outlineLvl w:val="1"/>
    </w:pPr>
    <w:rPr>
      <w:sz w:val="32"/>
      <w:szCs w:val="32"/>
    </w:rPr>
  </w:style>
  <w:style w:type="paragraph" w:styleId="Ttulo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tulo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tulo5">
    <w:name w:val="heading 5"/>
    <w:basedOn w:val="Normal"/>
    <w:next w:val="Normal"/>
    <w:uiPriority w:val="9"/>
    <w:semiHidden/>
    <w:unhideWhenUsed/>
    <w:qFormat/>
    <w:pPr>
      <w:keepNext/>
      <w:keepLines/>
      <w:spacing w:before="240" w:after="80"/>
      <w:outlineLvl w:val="4"/>
    </w:pPr>
    <w:rPr>
      <w:color w:val="666666"/>
    </w:rPr>
  </w:style>
  <w:style w:type="paragraph" w:styleId="Ttulo6">
    <w:name w:val="heading 6"/>
    <w:basedOn w:val="Normal"/>
    <w:next w:val="Normal"/>
    <w:uiPriority w:val="9"/>
    <w:semiHidden/>
    <w:unhideWhenUsed/>
    <w:qFormat/>
    <w:pPr>
      <w:keepNext/>
      <w:keepLines/>
      <w:spacing w:before="240" w:after="80"/>
      <w:outlineLvl w:val="5"/>
    </w:pPr>
    <w:rPr>
      <w:i/>
      <w:iCs/>
      <w:color w:val="666666"/>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after="60"/>
    </w:pPr>
    <w:rPr>
      <w:sz w:val="52"/>
      <w:szCs w:val="52"/>
    </w:rPr>
  </w:style>
  <w:style w:type="paragraph" w:styleId="Subttulo">
    <w:name w:val="Subtitle"/>
    <w:basedOn w:val="Normal"/>
    <w:next w:val="Normal"/>
    <w:uiPriority w:val="11"/>
    <w:qFormat/>
    <w:pPr>
      <w:keepNext/>
      <w:keepLines/>
      <w:spacing w:after="320"/>
    </w:pPr>
    <w:rPr>
      <w:color w:val="666666"/>
      <w:sz w:val="30"/>
      <w:szCs w:val="30"/>
    </w:rPr>
  </w:style>
  <w:style w:type="character" w:styleId="Hyperlink">
    <w:name w:val="Hyperlink"/>
    <w:basedOn w:val="Fontepargpadro"/>
    <w:uiPriority w:val="99"/>
    <w:unhideWhenUsed/>
    <w:rsid w:val="00274C5E"/>
    <w:rPr>
      <w:color w:val="0000FF" w:themeColor="hyperlink"/>
      <w:u w:val="single"/>
    </w:rPr>
  </w:style>
  <w:style w:type="character" w:styleId="MenoPendente">
    <w:name w:val="Unresolved Mention"/>
    <w:basedOn w:val="Fontepargpadro"/>
    <w:uiPriority w:val="99"/>
    <w:semiHidden/>
    <w:unhideWhenUsed/>
    <w:rsid w:val="00274C5E"/>
    <w:rPr>
      <w:color w:val="605E5C"/>
      <w:shd w:val="clear" w:color="auto" w:fill="E1DFDD"/>
    </w:rPr>
  </w:style>
  <w:style w:type="paragraph" w:styleId="NormalWeb">
    <w:name w:val="Normal (Web)"/>
    <w:basedOn w:val="Normal"/>
    <w:uiPriority w:val="99"/>
    <w:semiHidden/>
    <w:unhideWhenUsed/>
    <w:rsid w:val="003244E7"/>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www.filarmonica.art.br"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www.filarmonica.art.br"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mailto:polliane.eliziario@personalpress.jor.br"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82</TotalTime>
  <Pages>7</Pages>
  <Words>2154</Words>
  <Characters>11632</Characters>
  <Application>Microsoft Office Word</Application>
  <DocSecurity>0</DocSecurity>
  <Lines>96</Lines>
  <Paragraphs>27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Polliane</dc:creator>
  <cp:lastModifiedBy>Polliane Eliziário</cp:lastModifiedBy>
  <cp:revision>52</cp:revision>
  <dcterms:created xsi:type="dcterms:W3CDTF">2026-06-26T14:54:00Z</dcterms:created>
  <dcterms:modified xsi:type="dcterms:W3CDTF">2026-07-03T11:05:00Z</dcterms:modified>
</cp:coreProperties>
</file>